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48BFDB24" w:rsidR="00BA6AED" w:rsidRDefault="00C464C0">
      <w:pPr>
        <w:rPr>
          <w:rFonts w:ascii="Calibri" w:eastAsia="Calibri" w:hAnsi="Calibri" w:cs="Calibri"/>
          <w:b/>
          <w:color w:val="F46D00"/>
          <w:sz w:val="36"/>
          <w:szCs w:val="36"/>
        </w:rPr>
      </w:pPr>
      <w:r>
        <w:rPr>
          <w:rFonts w:ascii="Calibri" w:eastAsia="Calibri" w:hAnsi="Calibri" w:cs="Calibri"/>
          <w:b/>
          <w:noProof/>
          <w:color w:val="F46D00"/>
          <w:sz w:val="36"/>
          <w:szCs w:val="36"/>
        </w:rPr>
        <w:drawing>
          <wp:anchor distT="0" distB="0" distL="114300" distR="114300" simplePos="0" relativeHeight="251660288" behindDoc="0" locked="0" layoutInCell="1" allowOverlap="1" wp14:anchorId="5790C3B0" wp14:editId="235D9BF7">
            <wp:simplePos x="0" y="0"/>
            <wp:positionH relativeFrom="column">
              <wp:posOffset>5631381</wp:posOffset>
            </wp:positionH>
            <wp:positionV relativeFrom="paragraph">
              <wp:posOffset>-504190</wp:posOffset>
            </wp:positionV>
            <wp:extent cx="905347" cy="905347"/>
            <wp:effectExtent l="0" t="0" r="0" b="0"/>
            <wp:wrapNone/>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G OST badges0519-SI_A-01[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347" cy="905347"/>
                    </a:xfrm>
                    <a:prstGeom prst="rect">
                      <a:avLst/>
                    </a:prstGeom>
                  </pic:spPr>
                </pic:pic>
              </a:graphicData>
            </a:graphic>
            <wp14:sizeRelH relativeFrom="page">
              <wp14:pctWidth>0</wp14:pctWidth>
            </wp14:sizeRelH>
            <wp14:sizeRelV relativeFrom="page">
              <wp14:pctHeight>0</wp14:pctHeight>
            </wp14:sizeRelV>
          </wp:anchor>
        </w:drawing>
      </w:r>
      <w:r w:rsidR="00A00C54">
        <w:rPr>
          <w:rFonts w:ascii="Calibri" w:eastAsia="Calibri" w:hAnsi="Calibri" w:cs="Calibri"/>
          <w:b/>
          <w:color w:val="F46D00"/>
          <w:sz w:val="36"/>
          <w:szCs w:val="36"/>
        </w:rPr>
        <w:t xml:space="preserve">Develop SEL Team Working Agreements </w:t>
      </w:r>
    </w:p>
    <w:p w14:paraId="00000002" w14:textId="77777777" w:rsidR="00BA6AED" w:rsidRDefault="00BA6AED">
      <w:pPr>
        <w:spacing w:line="240" w:lineRule="auto"/>
        <w:ind w:right="360"/>
        <w:rPr>
          <w:rFonts w:ascii="Calibri" w:eastAsia="Calibri" w:hAnsi="Calibri" w:cs="Calibri"/>
          <w:sz w:val="20"/>
          <w:szCs w:val="20"/>
        </w:rPr>
      </w:pPr>
    </w:p>
    <w:p w14:paraId="00000003" w14:textId="77777777" w:rsidR="00BA6AED" w:rsidRPr="00FD6E98" w:rsidRDefault="00A00C54">
      <w:pPr>
        <w:pBdr>
          <w:top w:val="nil"/>
          <w:left w:val="nil"/>
          <w:bottom w:val="nil"/>
          <w:right w:val="nil"/>
          <w:between w:val="nil"/>
        </w:pBdr>
        <w:spacing w:after="300" w:line="240" w:lineRule="auto"/>
        <w:rPr>
          <w:rFonts w:ascii="Calibri" w:eastAsia="Calibri" w:hAnsi="Calibri" w:cs="Calibri"/>
          <w:color w:val="000000"/>
          <w:szCs w:val="24"/>
        </w:rPr>
      </w:pPr>
      <w:r w:rsidRPr="00FD6E98">
        <w:rPr>
          <w:rFonts w:ascii="Calibri" w:eastAsia="Calibri" w:hAnsi="Calibri" w:cs="Calibri"/>
          <w:b/>
          <w:color w:val="000000"/>
          <w:sz w:val="24"/>
          <w:szCs w:val="28"/>
        </w:rPr>
        <w:t>Purpose:</w:t>
      </w:r>
      <w:r w:rsidRPr="00FD6E98">
        <w:rPr>
          <w:rFonts w:ascii="Calibri" w:eastAsia="Calibri" w:hAnsi="Calibri" w:cs="Calibri"/>
          <w:color w:val="000000"/>
          <w:sz w:val="24"/>
          <w:szCs w:val="28"/>
        </w:rPr>
        <w:t xml:space="preserve"> </w:t>
      </w:r>
      <w:r w:rsidRPr="00FD6E98">
        <w:rPr>
          <w:rFonts w:ascii="Calibri" w:eastAsia="Calibri" w:hAnsi="Calibri" w:cs="Calibri"/>
          <w:color w:val="000000"/>
          <w:szCs w:val="24"/>
        </w:rPr>
        <w:t>By taking the time to collaboratively develop clear working agreements, the SEL team sets the stage for a sustainable division of responsibility, productive meetings, and a team culture that values differences of opinion and inclusion.  This tool outlines a process for developing team working agreements.</w:t>
      </w:r>
    </w:p>
    <w:p w14:paraId="00000004" w14:textId="77777777" w:rsidR="00BA6AED" w:rsidRPr="00FD6E98" w:rsidRDefault="00A00C54">
      <w:pPr>
        <w:pBdr>
          <w:top w:val="nil"/>
          <w:left w:val="nil"/>
          <w:bottom w:val="nil"/>
          <w:right w:val="nil"/>
          <w:between w:val="nil"/>
        </w:pBdr>
        <w:spacing w:after="300" w:line="240" w:lineRule="auto"/>
        <w:rPr>
          <w:rFonts w:ascii="Calibri" w:eastAsia="Calibri" w:hAnsi="Calibri" w:cs="Calibri"/>
          <w:b/>
          <w:color w:val="000000"/>
          <w:sz w:val="24"/>
          <w:szCs w:val="28"/>
        </w:rPr>
      </w:pPr>
      <w:r w:rsidRPr="00FD6E98">
        <w:rPr>
          <w:rFonts w:ascii="Calibri" w:eastAsia="Calibri" w:hAnsi="Calibri" w:cs="Calibri"/>
          <w:b/>
          <w:color w:val="000000"/>
          <w:sz w:val="24"/>
          <w:szCs w:val="28"/>
        </w:rPr>
        <w:t>Steps:</w:t>
      </w:r>
    </w:p>
    <w:p w14:paraId="00000005" w14:textId="077261B5" w:rsidR="00BA6AED" w:rsidRPr="00FD6E98" w:rsidRDefault="00C464C0">
      <w:pPr>
        <w:numPr>
          <w:ilvl w:val="0"/>
          <w:numId w:val="1"/>
        </w:numPr>
        <w:pBdr>
          <w:top w:val="nil"/>
          <w:left w:val="nil"/>
          <w:bottom w:val="nil"/>
          <w:right w:val="nil"/>
          <w:between w:val="nil"/>
        </w:pBdr>
        <w:spacing w:after="300" w:line="240" w:lineRule="auto"/>
        <w:rPr>
          <w:rFonts w:ascii="Calibri" w:eastAsia="Calibri" w:hAnsi="Calibri" w:cs="Calibri"/>
          <w:color w:val="000000"/>
        </w:rPr>
      </w:pPr>
      <w:r w:rsidRPr="00FD6E98">
        <w:rPr>
          <w:noProof/>
        </w:rPr>
        <mc:AlternateContent>
          <mc:Choice Requires="wps">
            <w:drawing>
              <wp:anchor distT="0" distB="0" distL="114300" distR="114300" simplePos="0" relativeHeight="251658240" behindDoc="0" locked="0" layoutInCell="1" hidden="0" allowOverlap="1" wp14:anchorId="57BC52F9" wp14:editId="4900BF46">
                <wp:simplePos x="0" y="0"/>
                <wp:positionH relativeFrom="column">
                  <wp:posOffset>47531</wp:posOffset>
                </wp:positionH>
                <wp:positionV relativeFrom="paragraph">
                  <wp:posOffset>650007</wp:posOffset>
                </wp:positionV>
                <wp:extent cx="6470015" cy="1394234"/>
                <wp:effectExtent l="0" t="0" r="6985" b="15875"/>
                <wp:wrapNone/>
                <wp:docPr id="8" name="Rectangle 8"/>
                <wp:cNvGraphicFramePr/>
                <a:graphic xmlns:a="http://schemas.openxmlformats.org/drawingml/2006/main">
                  <a:graphicData uri="http://schemas.microsoft.com/office/word/2010/wordprocessingShape">
                    <wps:wsp>
                      <wps:cNvSpPr/>
                      <wps:spPr>
                        <a:xfrm>
                          <a:off x="0" y="0"/>
                          <a:ext cx="6470015" cy="1394234"/>
                        </a:xfrm>
                        <a:prstGeom prst="rect">
                          <a:avLst/>
                        </a:prstGeom>
                        <a:solidFill>
                          <a:srgbClr val="C5D8F1"/>
                        </a:solidFill>
                        <a:ln w="9525" cap="flat" cmpd="sng">
                          <a:solidFill>
                            <a:srgbClr val="000000"/>
                          </a:solidFill>
                          <a:prstDash val="solid"/>
                          <a:round/>
                          <a:headEnd type="none" w="sm" len="sm"/>
                          <a:tailEnd type="none" w="sm" len="sm"/>
                        </a:ln>
                      </wps:spPr>
                      <wps:txbx>
                        <w:txbxContent>
                          <w:p w14:paraId="0EA523CD" w14:textId="77777777" w:rsidR="00BA6AED" w:rsidRDefault="00A00C54">
                            <w:pPr>
                              <w:spacing w:before="100" w:after="100" w:line="240" w:lineRule="auto"/>
                              <w:ind w:left="200" w:firstLine="200"/>
                              <w:textDirection w:val="btLr"/>
                            </w:pPr>
                            <w:r>
                              <w:rPr>
                                <w:rFonts w:ascii="Calibri" w:eastAsia="Calibri" w:hAnsi="Calibri" w:cs="Calibri"/>
                                <w:color w:val="000000"/>
                                <w:sz w:val="24"/>
                              </w:rPr>
                              <w:t>What habits will help our meetings run efficiently and effectively?</w:t>
                            </w:r>
                          </w:p>
                          <w:p w14:paraId="705B34C7" w14:textId="77777777" w:rsidR="00BA6AED" w:rsidRDefault="00A00C54">
                            <w:pPr>
                              <w:spacing w:before="100" w:after="100" w:line="240" w:lineRule="auto"/>
                              <w:ind w:left="200" w:firstLine="200"/>
                              <w:textDirection w:val="btLr"/>
                            </w:pPr>
                            <w:r>
                              <w:rPr>
                                <w:rFonts w:ascii="Calibri" w:eastAsia="Calibri" w:hAnsi="Calibri" w:cs="Calibri"/>
                                <w:color w:val="000000"/>
                                <w:sz w:val="24"/>
                              </w:rPr>
                              <w:t>What habits will make members of this team feel motivated and want to stay involved?</w:t>
                            </w:r>
                          </w:p>
                          <w:p w14:paraId="7604B72B" w14:textId="7AD0FFF4" w:rsidR="00BA6AED" w:rsidRDefault="00A00C54">
                            <w:pPr>
                              <w:spacing w:before="100" w:after="100" w:line="240" w:lineRule="auto"/>
                              <w:ind w:left="200" w:firstLine="200"/>
                              <w:textDirection w:val="btLr"/>
                            </w:pPr>
                            <w:r>
                              <w:rPr>
                                <w:rFonts w:ascii="Calibri" w:eastAsia="Calibri" w:hAnsi="Calibri" w:cs="Calibri"/>
                                <w:color w:val="000000"/>
                                <w:sz w:val="24"/>
                              </w:rPr>
                              <w:t>What habits will help this team achieve the SEL goals of our school</w:t>
                            </w:r>
                            <w:r w:rsidR="00422A9A">
                              <w:rPr>
                                <w:rFonts w:ascii="Calibri" w:eastAsia="Calibri" w:hAnsi="Calibri" w:cs="Calibri"/>
                                <w:color w:val="000000"/>
                                <w:sz w:val="24"/>
                              </w:rPr>
                              <w:t xml:space="preserve"> community</w:t>
                            </w:r>
                            <w:r>
                              <w:rPr>
                                <w:rFonts w:ascii="Calibri" w:eastAsia="Calibri" w:hAnsi="Calibri" w:cs="Calibri"/>
                                <w:color w:val="000000"/>
                                <w:sz w:val="24"/>
                              </w:rPr>
                              <w:t>?</w:t>
                            </w:r>
                          </w:p>
                          <w:p w14:paraId="2DF3D6A5" w14:textId="77777777" w:rsidR="00BA6AED" w:rsidRDefault="00A00C54">
                            <w:pPr>
                              <w:spacing w:before="100" w:after="100" w:line="240" w:lineRule="auto"/>
                              <w:ind w:left="200" w:firstLine="200"/>
                              <w:textDirection w:val="btLr"/>
                            </w:pPr>
                            <w:r>
                              <w:rPr>
                                <w:rFonts w:ascii="Calibri" w:eastAsia="Calibri" w:hAnsi="Calibri" w:cs="Calibri"/>
                                <w:color w:val="000000"/>
                                <w:sz w:val="24"/>
                              </w:rPr>
                              <w:t>How should this team ensure that all stakeholder views are sought out, valued, and understood?</w:t>
                            </w:r>
                          </w:p>
                          <w:p w14:paraId="7E7E52AD" w14:textId="77777777" w:rsidR="00BA6AED" w:rsidRDefault="00A00C54">
                            <w:pPr>
                              <w:spacing w:before="100" w:after="100" w:line="240" w:lineRule="auto"/>
                              <w:ind w:left="200" w:firstLine="200"/>
                              <w:textDirection w:val="btLr"/>
                            </w:pPr>
                            <w:r>
                              <w:rPr>
                                <w:rFonts w:ascii="Calibri" w:eastAsia="Calibri" w:hAnsi="Calibri" w:cs="Calibri"/>
                                <w:color w:val="000000"/>
                                <w:sz w:val="24"/>
                              </w:rPr>
                              <w:t>What should this team do if we aren’t in agreement?</w:t>
                            </w:r>
                          </w:p>
                          <w:p w14:paraId="4F36B5C7" w14:textId="77777777" w:rsidR="00BA6AED" w:rsidRDefault="00A00C54">
                            <w:pPr>
                              <w:spacing w:before="100" w:after="100" w:line="240" w:lineRule="auto"/>
                              <w:ind w:left="200" w:firstLine="200"/>
                              <w:textDirection w:val="btLr"/>
                            </w:pPr>
                            <w:r>
                              <w:rPr>
                                <w:rFonts w:ascii="Calibri" w:eastAsia="Calibri" w:hAnsi="Calibri" w:cs="Calibri"/>
                                <w:color w:val="000000"/>
                                <w:sz w:val="24"/>
                              </w:rPr>
                              <w:t>How should team members hold each other accountable for following these agreements?</w:t>
                            </w:r>
                          </w:p>
                          <w:p w14:paraId="00E861BF" w14:textId="77777777" w:rsidR="00BA6AED" w:rsidRDefault="00BA6AE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7BC52F9" id="Rectangle 8" o:spid="_x0000_s1026" style="position:absolute;left:0;text-align:left;margin-left:3.75pt;margin-top:51.2pt;width:509.45pt;height:10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" fillcolor="#c5d8f1">
                <v:stroke startarrowwidth="narrow" startarrowlength="short" endarrowwidth="narrow" endarrowlength="short" joinstyle="round"/>
                <v:textbox inset="2.53958mm,1.2694mm,2.53958mm,1.2694mm">
                  <w:txbxContent>
                    <w:p w14:paraId="0EA523CD" w14:textId="77777777" w:rsidR="00BA6AED" w:rsidRDefault="00A00C54">
                      <w:pPr>
                        <w:spacing w:before="100" w:after="100" w:line="240" w:lineRule="auto"/>
                        <w:ind w:left="200" w:firstLine="200"/>
                        <w:textDirection w:val="btLr"/>
                      </w:pPr>
                      <w:r>
                        <w:rPr>
                          <w:rFonts w:ascii="Calibri" w:eastAsia="Calibri" w:hAnsi="Calibri" w:cs="Calibri"/>
                          <w:color w:val="000000"/>
                          <w:sz w:val="24"/>
                        </w:rPr>
                        <w:t>What habits will help our meetings run efficiently and effectively?</w:t>
                      </w:r>
                    </w:p>
                    <w:p w14:paraId="705B34C7" w14:textId="77777777" w:rsidR="00BA6AED" w:rsidRDefault="00A00C54">
                      <w:pPr>
                        <w:spacing w:before="100" w:after="100" w:line="240" w:lineRule="auto"/>
                        <w:ind w:left="200" w:firstLine="200"/>
                        <w:textDirection w:val="btLr"/>
                      </w:pPr>
                      <w:r>
                        <w:rPr>
                          <w:rFonts w:ascii="Calibri" w:eastAsia="Calibri" w:hAnsi="Calibri" w:cs="Calibri"/>
                          <w:color w:val="000000"/>
                          <w:sz w:val="24"/>
                        </w:rPr>
                        <w:t>What habits will make members of this team feel motivated and want to stay involved?</w:t>
                      </w:r>
                    </w:p>
                    <w:p w14:paraId="7604B72B" w14:textId="7AD0FFF4" w:rsidR="00BA6AED" w:rsidRDefault="00A00C54">
                      <w:pPr>
                        <w:spacing w:before="100" w:after="100" w:line="240" w:lineRule="auto"/>
                        <w:ind w:left="200" w:firstLine="200"/>
                        <w:textDirection w:val="btLr"/>
                      </w:pPr>
                      <w:r>
                        <w:rPr>
                          <w:rFonts w:ascii="Calibri" w:eastAsia="Calibri" w:hAnsi="Calibri" w:cs="Calibri"/>
                          <w:color w:val="000000"/>
                          <w:sz w:val="24"/>
                        </w:rPr>
                        <w:t>What habits will help this team achieve the SEL goals of our school</w:t>
                      </w:r>
                      <w:r w:rsidR="00422A9A">
                        <w:rPr>
                          <w:rFonts w:ascii="Calibri" w:eastAsia="Calibri" w:hAnsi="Calibri" w:cs="Calibri"/>
                          <w:color w:val="000000"/>
                          <w:sz w:val="24"/>
                        </w:rPr>
                        <w:t xml:space="preserve"> community</w:t>
                      </w:r>
                      <w:r>
                        <w:rPr>
                          <w:rFonts w:ascii="Calibri" w:eastAsia="Calibri" w:hAnsi="Calibri" w:cs="Calibri"/>
                          <w:color w:val="000000"/>
                          <w:sz w:val="24"/>
                        </w:rPr>
                        <w:t>?</w:t>
                      </w:r>
                    </w:p>
                    <w:p w14:paraId="2DF3D6A5" w14:textId="77777777" w:rsidR="00BA6AED" w:rsidRDefault="00A00C54">
                      <w:pPr>
                        <w:spacing w:before="100" w:after="100" w:line="240" w:lineRule="auto"/>
                        <w:ind w:left="200" w:firstLine="200"/>
                        <w:textDirection w:val="btLr"/>
                      </w:pPr>
                      <w:r>
                        <w:rPr>
                          <w:rFonts w:ascii="Calibri" w:eastAsia="Calibri" w:hAnsi="Calibri" w:cs="Calibri"/>
                          <w:color w:val="000000"/>
                          <w:sz w:val="24"/>
                        </w:rPr>
                        <w:t>How should this team ensure that all stakeholder views are sought out, valued, and understood?</w:t>
                      </w:r>
                    </w:p>
                    <w:p w14:paraId="7E7E52AD" w14:textId="77777777" w:rsidR="00BA6AED" w:rsidRDefault="00A00C54">
                      <w:pPr>
                        <w:spacing w:before="100" w:after="100" w:line="240" w:lineRule="auto"/>
                        <w:ind w:left="200" w:firstLine="200"/>
                        <w:textDirection w:val="btLr"/>
                      </w:pPr>
                      <w:r>
                        <w:rPr>
                          <w:rFonts w:ascii="Calibri" w:eastAsia="Calibri" w:hAnsi="Calibri" w:cs="Calibri"/>
                          <w:color w:val="000000"/>
                          <w:sz w:val="24"/>
                        </w:rPr>
                        <w:t>What should this team do if we aren’t in agreement?</w:t>
                      </w:r>
                    </w:p>
                    <w:p w14:paraId="4F36B5C7" w14:textId="77777777" w:rsidR="00BA6AED" w:rsidRDefault="00A00C54">
                      <w:pPr>
                        <w:spacing w:before="100" w:after="100" w:line="240" w:lineRule="auto"/>
                        <w:ind w:left="200" w:firstLine="200"/>
                        <w:textDirection w:val="btLr"/>
                      </w:pPr>
                      <w:r>
                        <w:rPr>
                          <w:rFonts w:ascii="Calibri" w:eastAsia="Calibri" w:hAnsi="Calibri" w:cs="Calibri"/>
                          <w:color w:val="000000"/>
                          <w:sz w:val="24"/>
                        </w:rPr>
                        <w:t>How should team members hold each other accountable for following these agreements?</w:t>
                      </w:r>
                    </w:p>
                    <w:p w14:paraId="00E861BF" w14:textId="77777777" w:rsidR="00BA6AED" w:rsidRDefault="00BA6AED">
                      <w:pPr>
                        <w:spacing w:line="275" w:lineRule="auto"/>
                        <w:textDirection w:val="btLr"/>
                      </w:pPr>
                    </w:p>
                  </w:txbxContent>
                </v:textbox>
              </v:rect>
            </w:pict>
          </mc:Fallback>
        </mc:AlternateContent>
      </w:r>
      <w:r w:rsidR="00A00C54" w:rsidRPr="00FD6E98">
        <w:rPr>
          <w:rFonts w:ascii="Calibri" w:eastAsia="Calibri" w:hAnsi="Calibri" w:cs="Calibri"/>
          <w:color w:val="000000"/>
        </w:rPr>
        <w:t xml:space="preserve">Provide sticky notes for each member of the team.  Write the questions in the box below on a poster, screen, or board where everyone can see them, and give time for all team members to answer each question on sticky </w:t>
      </w:r>
      <w:sdt>
        <w:sdtPr>
          <w:tag w:val="goog_rdk_0"/>
          <w:id w:val="-991478321"/>
        </w:sdtPr>
        <w:sdtEndPr/>
        <w:sdtContent/>
      </w:sdt>
      <w:sdt>
        <w:sdtPr>
          <w:tag w:val="goog_rdk_1"/>
          <w:id w:val="-2031490535"/>
        </w:sdtPr>
        <w:sdtEndPr/>
        <w:sdtContent/>
      </w:sdt>
      <w:sdt>
        <w:sdtPr>
          <w:tag w:val="goog_rdk_2"/>
          <w:id w:val="448438990"/>
        </w:sdtPr>
        <w:sdtEndPr/>
        <w:sdtContent/>
      </w:sdt>
      <w:r w:rsidR="00A00C54" w:rsidRPr="00FD6E98">
        <w:rPr>
          <w:rFonts w:ascii="Calibri" w:eastAsia="Calibri" w:hAnsi="Calibri" w:cs="Calibri"/>
          <w:color w:val="000000"/>
        </w:rPr>
        <w:t xml:space="preserve">notes.  </w:t>
      </w:r>
    </w:p>
    <w:p w14:paraId="00000006" w14:textId="77777777" w:rsidR="00BA6AED" w:rsidRPr="00FD6E98" w:rsidRDefault="00BA6AED">
      <w:pPr>
        <w:spacing w:before="280" w:after="280" w:line="240" w:lineRule="auto"/>
        <w:rPr>
          <w:rFonts w:ascii="Calibri" w:eastAsia="Calibri" w:hAnsi="Calibri" w:cs="Calibri"/>
          <w:color w:val="000000"/>
        </w:rPr>
      </w:pPr>
    </w:p>
    <w:p w14:paraId="00000007" w14:textId="77777777" w:rsidR="00BA6AED" w:rsidRPr="00FD6E98" w:rsidRDefault="00BA6AED">
      <w:pPr>
        <w:spacing w:before="280" w:after="280" w:line="240" w:lineRule="auto"/>
        <w:rPr>
          <w:rFonts w:ascii="Calibri" w:eastAsia="Calibri" w:hAnsi="Calibri" w:cs="Calibri"/>
          <w:color w:val="000000"/>
        </w:rPr>
      </w:pPr>
    </w:p>
    <w:p w14:paraId="00000008" w14:textId="77777777" w:rsidR="00BA6AED" w:rsidRPr="00FD6E98" w:rsidRDefault="00BA6AED">
      <w:pPr>
        <w:spacing w:before="280" w:after="280" w:line="240" w:lineRule="auto"/>
        <w:rPr>
          <w:rFonts w:ascii="Calibri" w:eastAsia="Calibri" w:hAnsi="Calibri" w:cs="Calibri"/>
          <w:color w:val="000000"/>
        </w:rPr>
      </w:pPr>
    </w:p>
    <w:p w14:paraId="00000009" w14:textId="77777777" w:rsidR="00BA6AED" w:rsidRPr="00FD6E98" w:rsidRDefault="00BA6AED">
      <w:pPr>
        <w:spacing w:before="280" w:after="280" w:line="240" w:lineRule="auto"/>
        <w:rPr>
          <w:rFonts w:ascii="Calibri" w:eastAsia="Calibri" w:hAnsi="Calibri" w:cs="Calibri"/>
          <w:color w:val="000000"/>
        </w:rPr>
      </w:pPr>
      <w:bookmarkStart w:id="0" w:name="_GoBack"/>
      <w:bookmarkEnd w:id="0"/>
    </w:p>
    <w:p w14:paraId="0000000A" w14:textId="77777777" w:rsidR="00BA6AED" w:rsidRPr="00FD6E98" w:rsidRDefault="00A00C54">
      <w:pPr>
        <w:pBdr>
          <w:top w:val="nil"/>
          <w:left w:val="nil"/>
          <w:bottom w:val="nil"/>
          <w:right w:val="nil"/>
          <w:between w:val="nil"/>
        </w:pBdr>
        <w:spacing w:after="300" w:line="240" w:lineRule="auto"/>
        <w:ind w:left="720"/>
        <w:rPr>
          <w:rFonts w:ascii="Calibri" w:eastAsia="Calibri" w:hAnsi="Calibri" w:cs="Calibri"/>
          <w:color w:val="000000"/>
        </w:rPr>
      </w:pPr>
      <w:r w:rsidRPr="00FD6E98">
        <w:rPr>
          <w:rFonts w:ascii="Calibri" w:eastAsia="Calibri" w:hAnsi="Calibri" w:cs="Calibri"/>
          <w:color w:val="000000"/>
        </w:rPr>
        <w:t xml:space="preserve">(Each question should be answered on separate sticky notes, but each team member can write more than one response note for each question if they choose).  </w:t>
      </w:r>
    </w:p>
    <w:p w14:paraId="0000000B" w14:textId="77777777" w:rsidR="00BA6AED" w:rsidRPr="00FD6E98" w:rsidRDefault="00A00C54">
      <w:pPr>
        <w:numPr>
          <w:ilvl w:val="0"/>
          <w:numId w:val="1"/>
        </w:numPr>
        <w:pBdr>
          <w:top w:val="nil"/>
          <w:left w:val="nil"/>
          <w:bottom w:val="nil"/>
          <w:right w:val="nil"/>
          <w:between w:val="nil"/>
        </w:pBdr>
        <w:spacing w:before="280" w:line="240" w:lineRule="auto"/>
        <w:rPr>
          <w:rFonts w:ascii="Calibri" w:eastAsia="Calibri" w:hAnsi="Calibri" w:cs="Calibri"/>
          <w:color w:val="000000"/>
        </w:rPr>
      </w:pPr>
      <w:r w:rsidRPr="00FD6E98">
        <w:rPr>
          <w:rFonts w:ascii="Calibri" w:eastAsia="Calibri" w:hAnsi="Calibri" w:cs="Calibri"/>
          <w:color w:val="000000"/>
        </w:rPr>
        <w:t xml:space="preserve">Gather the groups’ response notes into a separate pile for each question.  Assign a different team member or pair of team members to collect the pile of responses for each question.  Each individual or pair should then organize the responses into piles that express similar ideas. </w:t>
      </w:r>
    </w:p>
    <w:p w14:paraId="0000000C" w14:textId="77777777" w:rsidR="00BA6AED" w:rsidRPr="00FD6E98" w:rsidRDefault="00BA6AED">
      <w:pPr>
        <w:pBdr>
          <w:top w:val="nil"/>
          <w:left w:val="nil"/>
          <w:bottom w:val="nil"/>
          <w:right w:val="nil"/>
          <w:between w:val="nil"/>
        </w:pBdr>
        <w:spacing w:line="240" w:lineRule="auto"/>
        <w:ind w:left="720" w:hanging="720"/>
        <w:rPr>
          <w:rFonts w:ascii="Calibri" w:eastAsia="Calibri" w:hAnsi="Calibri" w:cs="Calibri"/>
          <w:color w:val="000000"/>
        </w:rPr>
      </w:pPr>
    </w:p>
    <w:p w14:paraId="0000000D" w14:textId="70A8BA1C" w:rsidR="00BA6AED" w:rsidRDefault="00A00C54">
      <w:pPr>
        <w:numPr>
          <w:ilvl w:val="0"/>
          <w:numId w:val="1"/>
        </w:numPr>
        <w:pBdr>
          <w:top w:val="nil"/>
          <w:left w:val="nil"/>
          <w:bottom w:val="nil"/>
          <w:right w:val="nil"/>
          <w:between w:val="nil"/>
        </w:pBdr>
        <w:spacing w:line="240" w:lineRule="auto"/>
        <w:rPr>
          <w:rFonts w:ascii="Calibri" w:eastAsia="Calibri" w:hAnsi="Calibri" w:cs="Calibri"/>
          <w:color w:val="000000"/>
        </w:rPr>
      </w:pPr>
      <w:r w:rsidRPr="00FD6E98">
        <w:rPr>
          <w:rFonts w:ascii="Calibri" w:eastAsia="Calibri" w:hAnsi="Calibri" w:cs="Calibri"/>
          <w:color w:val="000000"/>
        </w:rPr>
        <w:t>For each question, the team member or pair reads aloud all responses in the order they have organized them.  After all responses to an individual question have been read, discuss the following questions as a group.</w:t>
      </w:r>
    </w:p>
    <w:p w14:paraId="13F8C67A" w14:textId="77777777" w:rsidR="00FD6E98" w:rsidRPr="00FD6E98" w:rsidRDefault="00FD6E98" w:rsidP="00FD6E98">
      <w:pPr>
        <w:pBdr>
          <w:top w:val="nil"/>
          <w:left w:val="nil"/>
          <w:bottom w:val="nil"/>
          <w:right w:val="nil"/>
          <w:between w:val="nil"/>
        </w:pBdr>
        <w:spacing w:line="240" w:lineRule="auto"/>
        <w:rPr>
          <w:rFonts w:ascii="Calibri" w:eastAsia="Calibri" w:hAnsi="Calibri" w:cs="Calibri"/>
          <w:color w:val="000000"/>
        </w:rPr>
      </w:pPr>
    </w:p>
    <w:p w14:paraId="0000000E" w14:textId="77777777" w:rsidR="00BA6AED" w:rsidRPr="00FD6E98" w:rsidRDefault="00A00C54">
      <w:pPr>
        <w:pBdr>
          <w:top w:val="nil"/>
          <w:left w:val="nil"/>
          <w:bottom w:val="nil"/>
          <w:right w:val="nil"/>
          <w:between w:val="nil"/>
        </w:pBdr>
        <w:ind w:left="720" w:hanging="720"/>
        <w:rPr>
          <w:rFonts w:ascii="Calibri" w:eastAsia="Calibri" w:hAnsi="Calibri" w:cs="Calibri"/>
          <w:color w:val="000000"/>
        </w:rPr>
      </w:pPr>
      <w:r w:rsidRPr="00FD6E98">
        <w:rPr>
          <w:noProof/>
        </w:rPr>
        <mc:AlternateContent>
          <mc:Choice Requires="wps">
            <w:drawing>
              <wp:anchor distT="0" distB="0" distL="114300" distR="114300" simplePos="0" relativeHeight="251659264" behindDoc="0" locked="0" layoutInCell="1" hidden="0" allowOverlap="1" wp14:anchorId="0863F43E" wp14:editId="1FC200E3">
                <wp:simplePos x="0" y="0"/>
                <wp:positionH relativeFrom="column">
                  <wp:posOffset>47531</wp:posOffset>
                </wp:positionH>
                <wp:positionV relativeFrom="paragraph">
                  <wp:posOffset>89094</wp:posOffset>
                </wp:positionV>
                <wp:extent cx="6470015" cy="1240325"/>
                <wp:effectExtent l="0" t="0" r="6985" b="17145"/>
                <wp:wrapNone/>
                <wp:docPr id="9" name="Rectangle 9"/>
                <wp:cNvGraphicFramePr/>
                <a:graphic xmlns:a="http://schemas.openxmlformats.org/drawingml/2006/main">
                  <a:graphicData uri="http://schemas.microsoft.com/office/word/2010/wordprocessingShape">
                    <wps:wsp>
                      <wps:cNvSpPr/>
                      <wps:spPr>
                        <a:xfrm>
                          <a:off x="0" y="0"/>
                          <a:ext cx="6470015" cy="1240325"/>
                        </a:xfrm>
                        <a:prstGeom prst="rect">
                          <a:avLst/>
                        </a:prstGeom>
                        <a:solidFill>
                          <a:srgbClr val="C5D8F1"/>
                        </a:solidFill>
                        <a:ln w="9525" cap="flat" cmpd="sng">
                          <a:solidFill>
                            <a:srgbClr val="000000"/>
                          </a:solidFill>
                          <a:prstDash val="solid"/>
                          <a:round/>
                          <a:headEnd type="none" w="sm" len="sm"/>
                          <a:tailEnd type="none" w="sm" len="sm"/>
                        </a:ln>
                      </wps:spPr>
                      <wps:txbx>
                        <w:txbxContent>
                          <w:p w14:paraId="05B05A10" w14:textId="77777777" w:rsidR="00BA6AED" w:rsidRDefault="00A00C54">
                            <w:pPr>
                              <w:spacing w:before="100" w:after="100" w:line="240" w:lineRule="auto"/>
                              <w:ind w:left="360" w:firstLine="360"/>
                              <w:textDirection w:val="btLr"/>
                            </w:pPr>
                            <w:r>
                              <w:rPr>
                                <w:rFonts w:ascii="Calibri" w:eastAsia="Calibri" w:hAnsi="Calibri" w:cs="Calibri"/>
                                <w:color w:val="000000"/>
                                <w:sz w:val="24"/>
                              </w:rPr>
                              <w:t>Are there any responses that we don’t fully understand? (If so, invite team members to expand on their response).</w:t>
                            </w:r>
                          </w:p>
                          <w:p w14:paraId="597BC152" w14:textId="77777777" w:rsidR="00BA6AED" w:rsidRDefault="00A00C54">
                            <w:pPr>
                              <w:spacing w:before="100" w:after="100" w:line="240" w:lineRule="auto"/>
                              <w:ind w:left="360" w:firstLine="360"/>
                              <w:textDirection w:val="btLr"/>
                            </w:pPr>
                            <w:r>
                              <w:rPr>
                                <w:rFonts w:ascii="Calibri" w:eastAsia="Calibri" w:hAnsi="Calibri" w:cs="Calibri"/>
                                <w:color w:val="000000"/>
                                <w:sz w:val="24"/>
                              </w:rPr>
                              <w:t>Are there any points of disagreement or contradiction among these responses?</w:t>
                            </w:r>
                          </w:p>
                          <w:p w14:paraId="7BB458C0" w14:textId="77777777" w:rsidR="00BA6AED" w:rsidRDefault="00A00C54">
                            <w:pPr>
                              <w:spacing w:before="100" w:after="100" w:line="240" w:lineRule="auto"/>
                              <w:ind w:left="360" w:firstLine="360"/>
                              <w:textDirection w:val="btLr"/>
                            </w:pPr>
                            <w:r>
                              <w:rPr>
                                <w:rFonts w:ascii="Calibri" w:eastAsia="Calibri" w:hAnsi="Calibri" w:cs="Calibri"/>
                                <w:color w:val="000000"/>
                                <w:sz w:val="24"/>
                              </w:rPr>
                              <w:t>How could we synthesize these responses into 1 or 2 statements about how we aim to work together as a team?</w:t>
                            </w:r>
                          </w:p>
                          <w:p w14:paraId="50BDC884" w14:textId="77777777" w:rsidR="00BA6AED" w:rsidRDefault="00BA6AED">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63F43E" id="Rectangle 9" o:spid="_x0000_s1027" style="position:absolute;left:0;text-align:left;margin-left:3.75pt;margin-top:7pt;width:509.45pt;height:9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" fillcolor="#c5d8f1">
                <v:stroke startarrowwidth="narrow" startarrowlength="short" endarrowwidth="narrow" endarrowlength="short" joinstyle="round"/>
                <v:textbox inset="2.53958mm,1.2694mm,2.53958mm,1.2694mm">
                  <w:txbxContent>
                    <w:p w14:paraId="05B05A10" w14:textId="77777777" w:rsidR="00BA6AED" w:rsidRDefault="00A00C54">
                      <w:pPr>
                        <w:spacing w:before="100" w:after="100" w:line="240" w:lineRule="auto"/>
                        <w:ind w:left="360" w:firstLine="360"/>
                        <w:textDirection w:val="btLr"/>
                      </w:pPr>
                      <w:r>
                        <w:rPr>
                          <w:rFonts w:ascii="Calibri" w:eastAsia="Calibri" w:hAnsi="Calibri" w:cs="Calibri"/>
                          <w:color w:val="000000"/>
                          <w:sz w:val="24"/>
                        </w:rPr>
                        <w:t xml:space="preserve">Are there any responses that we don’t </w:t>
                      </w:r>
                      <w:r>
                        <w:rPr>
                          <w:rFonts w:ascii="Calibri" w:eastAsia="Calibri" w:hAnsi="Calibri" w:cs="Calibri"/>
                          <w:color w:val="000000"/>
                          <w:sz w:val="24"/>
                        </w:rPr>
                        <w:t>fully understand? (If so, invite team members to expand on their response).</w:t>
                      </w:r>
                    </w:p>
                    <w:p w14:paraId="597BC152" w14:textId="77777777" w:rsidR="00BA6AED" w:rsidRDefault="00A00C54">
                      <w:pPr>
                        <w:spacing w:before="100" w:after="100" w:line="240" w:lineRule="auto"/>
                        <w:ind w:left="360" w:firstLine="360"/>
                        <w:textDirection w:val="btLr"/>
                      </w:pPr>
                      <w:r>
                        <w:rPr>
                          <w:rFonts w:ascii="Calibri" w:eastAsia="Calibri" w:hAnsi="Calibri" w:cs="Calibri"/>
                          <w:color w:val="000000"/>
                          <w:sz w:val="24"/>
                        </w:rPr>
                        <w:t>Are there any points of disagreement or contradiction among these responses?</w:t>
                      </w:r>
                    </w:p>
                    <w:p w14:paraId="7BB458C0" w14:textId="77777777" w:rsidR="00BA6AED" w:rsidRDefault="00A00C54">
                      <w:pPr>
                        <w:spacing w:before="100" w:after="100" w:line="240" w:lineRule="auto"/>
                        <w:ind w:left="360" w:firstLine="360"/>
                        <w:textDirection w:val="btLr"/>
                      </w:pPr>
                      <w:r>
                        <w:rPr>
                          <w:rFonts w:ascii="Calibri" w:eastAsia="Calibri" w:hAnsi="Calibri" w:cs="Calibri"/>
                          <w:color w:val="000000"/>
                          <w:sz w:val="24"/>
                        </w:rPr>
                        <w:t>How could we synthesize these responses into 1 or 2 statements about how we aim to work together as a t</w:t>
                      </w:r>
                      <w:r>
                        <w:rPr>
                          <w:rFonts w:ascii="Calibri" w:eastAsia="Calibri" w:hAnsi="Calibri" w:cs="Calibri"/>
                          <w:color w:val="000000"/>
                          <w:sz w:val="24"/>
                        </w:rPr>
                        <w:t>eam?</w:t>
                      </w:r>
                    </w:p>
                    <w:p w14:paraId="50BDC884" w14:textId="77777777" w:rsidR="00BA6AED" w:rsidRDefault="00BA6AED">
                      <w:pPr>
                        <w:spacing w:line="275" w:lineRule="auto"/>
                        <w:textDirection w:val="btLr"/>
                      </w:pPr>
                    </w:p>
                  </w:txbxContent>
                </v:textbox>
              </v:rect>
            </w:pict>
          </mc:Fallback>
        </mc:AlternateContent>
      </w:r>
    </w:p>
    <w:p w14:paraId="0000000F" w14:textId="77777777" w:rsidR="00BA6AED" w:rsidRPr="00FD6E98" w:rsidRDefault="00BA6AED">
      <w:pPr>
        <w:spacing w:before="280" w:after="280" w:line="240" w:lineRule="auto"/>
        <w:rPr>
          <w:rFonts w:ascii="Calibri" w:eastAsia="Calibri" w:hAnsi="Calibri" w:cs="Calibri"/>
          <w:color w:val="000000"/>
        </w:rPr>
      </w:pPr>
    </w:p>
    <w:p w14:paraId="00000010" w14:textId="77777777" w:rsidR="00BA6AED" w:rsidRPr="00FD6E98" w:rsidRDefault="00BA6AED">
      <w:pPr>
        <w:spacing w:before="280" w:after="280" w:line="240" w:lineRule="auto"/>
        <w:rPr>
          <w:rFonts w:ascii="Calibri" w:eastAsia="Calibri" w:hAnsi="Calibri" w:cs="Calibri"/>
          <w:color w:val="000000"/>
        </w:rPr>
      </w:pPr>
    </w:p>
    <w:p w14:paraId="3933410B" w14:textId="7E531F9B" w:rsidR="00FD6E98" w:rsidRDefault="00FD6E98" w:rsidP="00FD6E98">
      <w:pPr>
        <w:pBdr>
          <w:top w:val="nil"/>
          <w:left w:val="nil"/>
          <w:bottom w:val="nil"/>
          <w:right w:val="nil"/>
          <w:between w:val="nil"/>
        </w:pBdr>
        <w:spacing w:before="280" w:after="280" w:line="240" w:lineRule="auto"/>
        <w:rPr>
          <w:rFonts w:ascii="Calibri" w:eastAsia="Calibri" w:hAnsi="Calibri" w:cs="Calibri"/>
          <w:color w:val="000000"/>
        </w:rPr>
      </w:pPr>
    </w:p>
    <w:p w14:paraId="55F06AA1" w14:textId="77777777" w:rsidR="00FD6E98" w:rsidRPr="00FD6E98" w:rsidRDefault="00FD6E98" w:rsidP="00FD6E98">
      <w:pPr>
        <w:pBdr>
          <w:top w:val="nil"/>
          <w:left w:val="nil"/>
          <w:bottom w:val="nil"/>
          <w:right w:val="nil"/>
          <w:between w:val="nil"/>
        </w:pBdr>
        <w:spacing w:before="280" w:after="280" w:line="240" w:lineRule="auto"/>
        <w:rPr>
          <w:rFonts w:ascii="Calibri" w:eastAsia="Calibri" w:hAnsi="Calibri" w:cs="Calibri"/>
          <w:color w:val="000000"/>
          <w:sz w:val="2"/>
        </w:rPr>
      </w:pPr>
    </w:p>
    <w:p w14:paraId="00000012" w14:textId="2078110F" w:rsidR="00BA6AED" w:rsidRPr="00FD6E98" w:rsidRDefault="00A00C54">
      <w:pPr>
        <w:numPr>
          <w:ilvl w:val="0"/>
          <w:numId w:val="1"/>
        </w:numPr>
        <w:pBdr>
          <w:top w:val="nil"/>
          <w:left w:val="nil"/>
          <w:bottom w:val="nil"/>
          <w:right w:val="nil"/>
          <w:between w:val="nil"/>
        </w:pBdr>
        <w:spacing w:before="280" w:after="280" w:line="240" w:lineRule="auto"/>
        <w:rPr>
          <w:rFonts w:ascii="Calibri" w:eastAsia="Calibri" w:hAnsi="Calibri" w:cs="Calibri"/>
          <w:color w:val="000000"/>
        </w:rPr>
      </w:pPr>
      <w:r w:rsidRPr="00FD6E98">
        <w:rPr>
          <w:rFonts w:ascii="Calibri" w:eastAsia="Calibri" w:hAnsi="Calibri" w:cs="Calibri"/>
          <w:color w:val="000000"/>
        </w:rPr>
        <w:t>Follow this process for each question until you have a list of statements that summarizes the points of agreement about how the team should function and interact.  It is recommended that you settle on 10 or fewer working agreements.  Some statements will likely be more logistical in nature (e.g. End meetings on time with clear action steps) while other statements will likely be about ways of being and interacting (e.g. Make space for opposing views – even if all team members agree on a course of action, consider which stakeholders may have a different perspective).</w:t>
      </w:r>
    </w:p>
    <w:p w14:paraId="00000013" w14:textId="77777777" w:rsidR="00BA6AED" w:rsidRDefault="00BA6AED">
      <w:pPr>
        <w:spacing w:line="240" w:lineRule="auto"/>
        <w:ind w:right="360"/>
        <w:rPr>
          <w:rFonts w:ascii="Calibri" w:eastAsia="Calibri" w:hAnsi="Calibri" w:cs="Calibri"/>
          <w:b/>
          <w:color w:val="000000"/>
          <w:sz w:val="28"/>
          <w:szCs w:val="28"/>
        </w:rPr>
      </w:pPr>
    </w:p>
    <w:p w14:paraId="00000014" w14:textId="2E514132" w:rsidR="00BA6AED" w:rsidRPr="00FD6E98" w:rsidRDefault="00A00C54">
      <w:pPr>
        <w:spacing w:line="240" w:lineRule="auto"/>
        <w:ind w:right="360"/>
        <w:rPr>
          <w:rFonts w:ascii="Calibri" w:eastAsia="Calibri" w:hAnsi="Calibri" w:cs="Calibri"/>
          <w:b/>
          <w:color w:val="000000"/>
          <w:sz w:val="24"/>
          <w:szCs w:val="28"/>
        </w:rPr>
      </w:pPr>
      <w:r w:rsidRPr="00FD6E98">
        <w:rPr>
          <w:rFonts w:ascii="Calibri" w:eastAsia="Calibri" w:hAnsi="Calibri" w:cs="Calibri"/>
          <w:b/>
          <w:color w:val="000000"/>
          <w:sz w:val="24"/>
          <w:szCs w:val="28"/>
        </w:rPr>
        <w:lastRenderedPageBreak/>
        <w:t>Here are some examples of team working agreements:</w:t>
      </w:r>
    </w:p>
    <w:p w14:paraId="00000015" w14:textId="77777777" w:rsidR="00BA6AED" w:rsidRDefault="00BA6AED">
      <w:pPr>
        <w:spacing w:line="240" w:lineRule="auto"/>
        <w:ind w:right="360"/>
        <w:rPr>
          <w:rFonts w:ascii="Calibri" w:eastAsia="Calibri" w:hAnsi="Calibri" w:cs="Calibri"/>
          <w:color w:val="000000"/>
          <w:sz w:val="20"/>
          <w:szCs w:val="20"/>
        </w:rPr>
      </w:pPr>
    </w:p>
    <w:p w14:paraId="00000016" w14:textId="2E4E7320" w:rsidR="00BA6AED"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Begin and end on time</w:t>
      </w:r>
    </w:p>
    <w:p w14:paraId="00000017" w14:textId="5C57CB89" w:rsidR="00BA6AED" w:rsidRDefault="00A00C54">
      <w:pPr>
        <w:spacing w:line="240" w:lineRule="auto"/>
        <w:ind w:right="360"/>
        <w:rPr>
          <w:rFonts w:ascii="Calibri" w:eastAsia="Calibri" w:hAnsi="Calibri" w:cs="Calibri"/>
          <w:color w:val="0000FF"/>
          <w:u w:val="single"/>
        </w:rPr>
      </w:pPr>
      <w:r w:rsidRPr="00FD6E98">
        <w:rPr>
          <w:rFonts w:ascii="Calibri" w:eastAsia="Calibri" w:hAnsi="Calibri" w:cs="Calibri"/>
          <w:color w:val="000000"/>
        </w:rPr>
        <w:t xml:space="preserve">Rotate </w:t>
      </w:r>
      <w:hyperlink r:id="rId9">
        <w:r w:rsidRPr="00FD6E98">
          <w:rPr>
            <w:rFonts w:ascii="Calibri" w:eastAsia="Calibri" w:hAnsi="Calibri" w:cs="Calibri"/>
            <w:color w:val="0000FF"/>
            <w:u w:val="single"/>
          </w:rPr>
          <w:t>responsibilities</w:t>
        </w:r>
      </w:hyperlink>
    </w:p>
    <w:p w14:paraId="2F283E35" w14:textId="4C39C973" w:rsidR="00422A9A" w:rsidRPr="00FD6E98" w:rsidRDefault="00422A9A">
      <w:pPr>
        <w:spacing w:line="240" w:lineRule="auto"/>
        <w:ind w:right="360"/>
        <w:rPr>
          <w:rFonts w:ascii="Calibri" w:eastAsia="Calibri" w:hAnsi="Calibri" w:cs="Calibri"/>
        </w:rPr>
      </w:pPr>
      <w:r>
        <w:rPr>
          <w:rFonts w:ascii="Calibri" w:eastAsia="Calibri" w:hAnsi="Calibri" w:cs="Calibri"/>
          <w:color w:val="0000FF"/>
          <w:u w:val="single"/>
        </w:rPr>
        <w:t>Be mindful of all learning contexts within our community</w:t>
      </w:r>
    </w:p>
    <w:p w14:paraId="00000018" w14:textId="77777777" w:rsidR="00BA6AED" w:rsidRPr="00FD6E98" w:rsidRDefault="00A00C54">
      <w:pPr>
        <w:spacing w:line="240" w:lineRule="auto"/>
        <w:ind w:right="360"/>
        <w:rPr>
          <w:rFonts w:ascii="Calibri" w:eastAsia="Calibri" w:hAnsi="Calibri" w:cs="Calibri"/>
        </w:rPr>
      </w:pPr>
      <w:r w:rsidRPr="00FD6E98">
        <w:rPr>
          <w:rFonts w:ascii="Calibri" w:eastAsia="Calibri" w:hAnsi="Calibri" w:cs="Calibri"/>
        </w:rPr>
        <w:t>Use meeting time effectively and efficiently</w:t>
      </w:r>
    </w:p>
    <w:p w14:paraId="00000019" w14:textId="77777777" w:rsidR="00BA6AED" w:rsidRPr="00FD6E98" w:rsidRDefault="00A00C54">
      <w:pPr>
        <w:numPr>
          <w:ilvl w:val="0"/>
          <w:numId w:val="2"/>
        </w:numPr>
        <w:spacing w:line="240" w:lineRule="auto"/>
        <w:ind w:right="360"/>
        <w:rPr>
          <w:rFonts w:ascii="Calibri" w:eastAsia="Calibri" w:hAnsi="Calibri" w:cs="Calibri"/>
        </w:rPr>
      </w:pPr>
      <w:r w:rsidRPr="00FD6E98">
        <w:rPr>
          <w:rFonts w:ascii="Calibri" w:eastAsia="Calibri" w:hAnsi="Calibri" w:cs="Calibri"/>
        </w:rPr>
        <w:t>Send out agenda and reminder 2 days in advance</w:t>
      </w:r>
    </w:p>
    <w:p w14:paraId="0000001A" w14:textId="77777777" w:rsidR="00BA6AED" w:rsidRPr="00FD6E98" w:rsidRDefault="00A00C54">
      <w:pPr>
        <w:numPr>
          <w:ilvl w:val="0"/>
          <w:numId w:val="2"/>
        </w:numPr>
        <w:spacing w:line="240" w:lineRule="auto"/>
        <w:ind w:right="360"/>
        <w:rPr>
          <w:rFonts w:ascii="Calibri" w:eastAsia="Calibri" w:hAnsi="Calibri" w:cs="Calibri"/>
        </w:rPr>
      </w:pPr>
      <w:r w:rsidRPr="00FD6E98">
        <w:rPr>
          <w:rFonts w:ascii="Calibri" w:eastAsia="Calibri" w:hAnsi="Calibri" w:cs="Calibri"/>
        </w:rPr>
        <w:t>Agenda items must connect to our core SEL goals</w:t>
      </w:r>
    </w:p>
    <w:p w14:paraId="0000001B" w14:textId="77777777" w:rsidR="00BA6AED" w:rsidRPr="00FD6E98" w:rsidRDefault="00A00C54">
      <w:pPr>
        <w:numPr>
          <w:ilvl w:val="0"/>
          <w:numId w:val="2"/>
        </w:numPr>
        <w:spacing w:line="240" w:lineRule="auto"/>
        <w:ind w:right="360"/>
        <w:rPr>
          <w:rFonts w:ascii="Calibri" w:eastAsia="Calibri" w:hAnsi="Calibri" w:cs="Calibri"/>
        </w:rPr>
      </w:pPr>
      <w:r w:rsidRPr="00FD6E98">
        <w:rPr>
          <w:rFonts w:ascii="Calibri" w:eastAsia="Calibri" w:hAnsi="Calibri" w:cs="Calibri"/>
        </w:rPr>
        <w:t>All members can contribute agenda items</w:t>
      </w:r>
    </w:p>
    <w:p w14:paraId="0000001C" w14:textId="2013C4B0"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Step up when you can, step back when you need to</w:t>
      </w:r>
    </w:p>
    <w:p w14:paraId="0000001D"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Celebrate progress, both big and small</w:t>
      </w:r>
    </w:p>
    <w:p w14:paraId="0000001E"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Approach our work with a lens of equity</w:t>
      </w:r>
    </w:p>
    <w:p w14:paraId="0000001F"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Use data regularly to track progress and make decisions</w:t>
      </w:r>
    </w:p>
    <w:p w14:paraId="00000020"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Prioritize student perspectives</w:t>
      </w:r>
    </w:p>
    <w:p w14:paraId="00000021"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Don’t assume agreement</w:t>
      </w:r>
    </w:p>
    <w:p w14:paraId="00000022"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Stay solution-oriented</w:t>
      </w:r>
    </w:p>
    <w:p w14:paraId="00000023"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Approach differences with an open mind</w:t>
      </w:r>
    </w:p>
    <w:p w14:paraId="00000024"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Seek to understand, not to judge</w:t>
      </w:r>
    </w:p>
    <w:p w14:paraId="00000025"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Address “Ouch” and “Oops” moments</w:t>
      </w:r>
      <w:r w:rsidRPr="00FD6E98">
        <w:rPr>
          <w:rFonts w:ascii="Calibri" w:eastAsia="Calibri" w:hAnsi="Calibri" w:cs="Calibri"/>
          <w:color w:val="000000"/>
          <w:vertAlign w:val="superscript"/>
        </w:rPr>
        <w:footnoteReference w:id="1"/>
      </w:r>
      <w:r w:rsidRPr="00FD6E98">
        <w:rPr>
          <w:rFonts w:ascii="Calibri" w:eastAsia="Calibri" w:hAnsi="Calibri" w:cs="Calibri"/>
          <w:color w:val="000000"/>
        </w:rPr>
        <w:t xml:space="preserve"> directly, either as a group or one-on-one</w:t>
      </w:r>
    </w:p>
    <w:p w14:paraId="00000026" w14:textId="316D51AF"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Communicate SEL updates to staff monthly, to students and families quarterly</w:t>
      </w:r>
    </w:p>
    <w:p w14:paraId="00000027" w14:textId="77777777" w:rsidR="00BA6AED" w:rsidRPr="00FD6E98" w:rsidRDefault="00A00C54">
      <w:pPr>
        <w:spacing w:line="240" w:lineRule="auto"/>
        <w:ind w:right="360"/>
        <w:rPr>
          <w:rFonts w:ascii="Calibri" w:eastAsia="Calibri" w:hAnsi="Calibri" w:cs="Calibri"/>
          <w:color w:val="000000"/>
        </w:rPr>
      </w:pPr>
      <w:r w:rsidRPr="00FD6E98">
        <w:rPr>
          <w:rFonts w:ascii="Calibri" w:eastAsia="Calibri" w:hAnsi="Calibri" w:cs="Calibri"/>
          <w:color w:val="000000"/>
        </w:rPr>
        <w:t>Bring snacks to meetings!</w:t>
      </w:r>
    </w:p>
    <w:sectPr w:rsidR="00BA6AED" w:rsidRPr="00FD6E98">
      <w:headerReference w:type="default" r:id="rId10"/>
      <w:footerReference w:type="even" r:id="rId11"/>
      <w:footerReference w:type="default" r:id="rId12"/>
      <w:pgSz w:w="12240" w:h="158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F820F9" w14:textId="77777777" w:rsidR="00EA3F09" w:rsidRDefault="00EA3F09">
      <w:pPr>
        <w:spacing w:line="240" w:lineRule="auto"/>
      </w:pPr>
      <w:r>
        <w:separator/>
      </w:r>
    </w:p>
  </w:endnote>
  <w:endnote w:type="continuationSeparator" w:id="0">
    <w:p w14:paraId="5C6A2311" w14:textId="77777777" w:rsidR="00EA3F09" w:rsidRDefault="00EA3F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D" w14:textId="77777777" w:rsidR="00BA6AED" w:rsidRDefault="00A00C54">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end"/>
    </w:r>
  </w:p>
  <w:p w14:paraId="0000002E" w14:textId="77777777" w:rsidR="00BA6AED" w:rsidRDefault="00BA6AED">
    <w:pPr>
      <w:pBdr>
        <w:top w:val="nil"/>
        <w:left w:val="nil"/>
        <w:bottom w:val="nil"/>
        <w:right w:val="nil"/>
        <w:between w:val="nil"/>
      </w:pBdr>
      <w:tabs>
        <w:tab w:val="center" w:pos="4680"/>
        <w:tab w:val="right" w:pos="9360"/>
      </w:tabs>
      <w:spacing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A" w14:textId="0FF9EAD3" w:rsidR="00BA6AED" w:rsidRDefault="00A00C54">
    <w:pPr>
      <w:pBdr>
        <w:top w:val="nil"/>
        <w:left w:val="nil"/>
        <w:bottom w:val="nil"/>
        <w:right w:val="nil"/>
        <w:between w:val="nil"/>
      </w:pBdr>
      <w:tabs>
        <w:tab w:val="center" w:pos="4680"/>
        <w:tab w:val="right" w:pos="9360"/>
      </w:tabs>
      <w:spacing w:line="240" w:lineRule="auto"/>
      <w:jc w:val="right"/>
      <w:rPr>
        <w:rFonts w:ascii="Helvetica Neue" w:eastAsia="Helvetica Neue" w:hAnsi="Helvetica Neue" w:cs="Helvetica Neue"/>
        <w:b/>
        <w:color w:val="000000"/>
        <w:sz w:val="18"/>
        <w:szCs w:val="18"/>
      </w:rPr>
    </w:pP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Pr>
        <w:rFonts w:ascii="Helvetica Neue" w:eastAsia="Helvetica Neue" w:hAnsi="Helvetica Neue" w:cs="Helvetica Neue"/>
        <w:b/>
        <w:color w:val="000000"/>
        <w:sz w:val="18"/>
        <w:szCs w:val="18"/>
      </w:rPr>
      <w:fldChar w:fldCharType="separate"/>
    </w:r>
    <w:r w:rsidR="002F1A56">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0000002B" w14:textId="77777777" w:rsidR="00BA6AED" w:rsidRDefault="00A00C54">
    <w:pPr>
      <w:tabs>
        <w:tab w:val="right" w:pos="10080"/>
      </w:tabs>
      <w:spacing w:line="240" w:lineRule="auto"/>
      <w:ind w:right="360"/>
      <w:jc w:val="both"/>
      <w:rPr>
        <w:rFonts w:ascii="Helvetica Neue" w:eastAsia="Helvetica Neue" w:hAnsi="Helvetica Neue" w:cs="Helvetica Neue"/>
        <w:sz w:val="14"/>
        <w:szCs w:val="14"/>
      </w:rPr>
    </w:pPr>
    <w:r>
      <w:rPr>
        <w:rFonts w:ascii="Helvetica Neue" w:eastAsia="Helvetica Neue" w:hAnsi="Helvetica Neue" w:cs="Helvetica Neue"/>
        <w:sz w:val="14"/>
        <w:szCs w:val="14"/>
      </w:rPr>
      <w:t>For more information, tools, and resources, visit schoolguide.casel.org</w:t>
    </w:r>
  </w:p>
  <w:p w14:paraId="0000002C" w14:textId="60A291B2" w:rsidR="00BA6AED" w:rsidRPr="002F1A56" w:rsidRDefault="002F1A56" w:rsidP="002F1A56">
    <w:pPr>
      <w:tabs>
        <w:tab w:val="right" w:pos="10080"/>
      </w:tabs>
      <w:spacing w:line="240" w:lineRule="auto"/>
      <w:ind w:right="360" w:hanging="450"/>
      <w:jc w:val="both"/>
      <w:rPr>
        <w:rFonts w:ascii="Calibri" w:eastAsia="Helvetica Neue" w:hAnsi="Calibri" w:cs="Calibri"/>
        <w:sz w:val="16"/>
        <w:szCs w:val="14"/>
      </w:rPr>
    </w:pPr>
    <w:r>
      <w:rPr>
        <w:rFonts w:ascii="Calibri" w:eastAsia="Helvetica Neue" w:hAnsi="Calibri" w:cs="Calibri"/>
        <w:b/>
        <w:color w:val="000000"/>
        <w:sz w:val="16"/>
        <w:szCs w:val="14"/>
      </w:rPr>
      <w:tab/>
    </w:r>
    <w:r w:rsidRPr="00D866B7">
      <w:rPr>
        <w:rFonts w:ascii="Calibri" w:eastAsia="Helvetica Neue" w:hAnsi="Calibri" w:cs="Calibri"/>
        <w:b/>
        <w:color w:val="000000"/>
        <w:sz w:val="16"/>
        <w:szCs w:val="14"/>
      </w:rPr>
      <w:t>Copyright © 2020 CASEL |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6A4C50" w14:textId="77777777" w:rsidR="00EA3F09" w:rsidRDefault="00EA3F09">
      <w:pPr>
        <w:spacing w:line="240" w:lineRule="auto"/>
      </w:pPr>
      <w:r>
        <w:separator/>
      </w:r>
    </w:p>
  </w:footnote>
  <w:footnote w:type="continuationSeparator" w:id="0">
    <w:p w14:paraId="1C46E1C2" w14:textId="77777777" w:rsidR="00EA3F09" w:rsidRDefault="00EA3F09">
      <w:pPr>
        <w:spacing w:line="240" w:lineRule="auto"/>
      </w:pPr>
      <w:r>
        <w:continuationSeparator/>
      </w:r>
    </w:p>
  </w:footnote>
  <w:footnote w:id="1">
    <w:p w14:paraId="00000028" w14:textId="77777777" w:rsidR="00BA6AED" w:rsidRDefault="00A00C54">
      <w:pPr>
        <w:pBdr>
          <w:top w:val="nil"/>
          <w:left w:val="nil"/>
          <w:bottom w:val="nil"/>
          <w:right w:val="nil"/>
          <w:between w:val="nil"/>
        </w:pBdr>
        <w:spacing w:line="240" w:lineRule="auto"/>
        <w:rPr>
          <w:color w:val="000000"/>
          <w:sz w:val="20"/>
          <w:szCs w:val="20"/>
        </w:rPr>
      </w:pPr>
      <w:bookmarkStart w:id="1" w:name="_heading=h.30j0zll" w:colFirst="0" w:colLast="0"/>
      <w:bookmarkEnd w:id="1"/>
      <w:r>
        <w:rPr>
          <w:rStyle w:val="FootnoteReference"/>
        </w:rPr>
        <w:footnoteRef/>
      </w:r>
      <w:r>
        <w:rPr>
          <w:color w:val="000000"/>
          <w:sz w:val="20"/>
          <w:szCs w:val="20"/>
        </w:rPr>
        <w:t xml:space="preserve"> “Ouch” moments – when others say or do something that hurts, offends, upsets, or belittles an individual. “Oops” moments – when an individual says or does something they regret, and worries they may have hurt, offended, upset, or belittled someone.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29" w14:textId="322E1D79" w:rsidR="00BA6AED" w:rsidRDefault="00A00C54">
    <w:pPr>
      <w:pBdr>
        <w:top w:val="nil"/>
        <w:left w:val="nil"/>
        <w:bottom w:val="nil"/>
        <w:right w:val="nil"/>
        <w:between w:val="nil"/>
      </w:pBdr>
      <w:tabs>
        <w:tab w:val="center" w:pos="4680"/>
        <w:tab w:val="right" w:pos="9360"/>
      </w:tabs>
      <w:spacing w:line="240" w:lineRule="auto"/>
      <w:ind w:hanging="90"/>
      <w:rPr>
        <w:color w:val="000000"/>
      </w:rPr>
    </w:pPr>
    <w:r>
      <w:rPr>
        <w:noProof/>
        <w:color w:val="000000"/>
      </w:rPr>
      <w:drawing>
        <wp:inline distT="0" distB="0" distL="0" distR="0" wp14:anchorId="223778DD" wp14:editId="45248E07">
          <wp:extent cx="1691640" cy="386629"/>
          <wp:effectExtent l="0" t="0" r="0" b="0"/>
          <wp:docPr id="10" name="image3.png" descr="LOGO TEMP.png"/>
          <wp:cNvGraphicFramePr/>
          <a:graphic xmlns:a="http://schemas.openxmlformats.org/drawingml/2006/main">
            <a:graphicData uri="http://schemas.openxmlformats.org/drawingml/2006/picture">
              <pic:pic xmlns:pic="http://schemas.openxmlformats.org/drawingml/2006/picture">
                <pic:nvPicPr>
                  <pic:cNvPr id="0" name="image3.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r w:rsidR="00422A9A">
      <w:rPr>
        <w:color w:val="000000"/>
      </w:rPr>
      <w:tab/>
    </w:r>
    <w:r w:rsidR="00422A9A">
      <w:rPr>
        <w:color w:val="000000"/>
      </w:rPr>
      <w:tab/>
    </w:r>
    <w:r w:rsidR="00422A9A">
      <w:rPr>
        <w:color w:val="00000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D5585"/>
    <w:multiLevelType w:val="multilevel"/>
    <w:tmpl w:val="1F4C2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CD6F47"/>
    <w:multiLevelType w:val="multilevel"/>
    <w:tmpl w:val="AD226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6AED"/>
    <w:rsid w:val="002F1A56"/>
    <w:rsid w:val="00422A9A"/>
    <w:rsid w:val="00677830"/>
    <w:rsid w:val="007D5E4B"/>
    <w:rsid w:val="00A00C54"/>
    <w:rsid w:val="00BA6AED"/>
    <w:rsid w:val="00C13C81"/>
    <w:rsid w:val="00C2601A"/>
    <w:rsid w:val="00C464C0"/>
    <w:rsid w:val="00D84455"/>
    <w:rsid w:val="00EA3F09"/>
    <w:rsid w:val="00FD6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26E16B"/>
  <w15:docId w15:val="{2063F957-15C1-514D-A577-827E14675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956215"/>
    <w:pPr>
      <w:ind w:left="720"/>
      <w:contextualSpacing/>
    </w:pPr>
  </w:style>
  <w:style w:type="character" w:styleId="Hyperlink">
    <w:name w:val="Hyperlink"/>
    <w:basedOn w:val="DefaultParagraphFont"/>
    <w:uiPriority w:val="99"/>
    <w:unhideWhenUsed/>
    <w:rsid w:val="00956215"/>
    <w:rPr>
      <w:color w:val="0000FF" w:themeColor="hyperlink"/>
      <w:u w:val="single"/>
    </w:rPr>
  </w:style>
  <w:style w:type="character" w:styleId="UnresolvedMention">
    <w:name w:val="Unresolved Mention"/>
    <w:basedOn w:val="DefaultParagraphFont"/>
    <w:uiPriority w:val="99"/>
    <w:semiHidden/>
    <w:unhideWhenUsed/>
    <w:rsid w:val="00956215"/>
    <w:rPr>
      <w:color w:val="605E5C"/>
      <w:shd w:val="clear" w:color="auto" w:fill="E1DFDD"/>
    </w:rPr>
  </w:style>
  <w:style w:type="character" w:styleId="FollowedHyperlink">
    <w:name w:val="FollowedHyperlink"/>
    <w:basedOn w:val="DefaultParagraphFont"/>
    <w:uiPriority w:val="99"/>
    <w:semiHidden/>
    <w:unhideWhenUsed/>
    <w:rsid w:val="00956215"/>
    <w:rPr>
      <w:color w:val="800080" w:themeColor="followedHyperlink"/>
      <w:u w:val="single"/>
    </w:rPr>
  </w:style>
  <w:style w:type="paragraph" w:styleId="BalloonText">
    <w:name w:val="Balloon Text"/>
    <w:basedOn w:val="Normal"/>
    <w:link w:val="BalloonTextChar"/>
    <w:uiPriority w:val="99"/>
    <w:semiHidden/>
    <w:unhideWhenUsed/>
    <w:rsid w:val="00B50757"/>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0757"/>
    <w:rPr>
      <w:rFonts w:ascii="Times New Roman" w:hAnsi="Times New Roman" w:cs="Times New Roman"/>
      <w:sz w:val="18"/>
      <w:szCs w:val="18"/>
    </w:rPr>
  </w:style>
  <w:style w:type="paragraph" w:styleId="Header">
    <w:name w:val="header"/>
    <w:basedOn w:val="Normal"/>
    <w:link w:val="HeaderChar"/>
    <w:uiPriority w:val="99"/>
    <w:unhideWhenUsed/>
    <w:rsid w:val="00596AD5"/>
    <w:pPr>
      <w:tabs>
        <w:tab w:val="center" w:pos="4680"/>
        <w:tab w:val="right" w:pos="9360"/>
      </w:tabs>
      <w:spacing w:line="240" w:lineRule="auto"/>
    </w:pPr>
  </w:style>
  <w:style w:type="character" w:customStyle="1" w:styleId="HeaderChar">
    <w:name w:val="Header Char"/>
    <w:basedOn w:val="DefaultParagraphFont"/>
    <w:link w:val="Header"/>
    <w:uiPriority w:val="99"/>
    <w:rsid w:val="00596AD5"/>
  </w:style>
  <w:style w:type="paragraph" w:styleId="Footer">
    <w:name w:val="footer"/>
    <w:basedOn w:val="Normal"/>
    <w:link w:val="FooterChar"/>
    <w:uiPriority w:val="99"/>
    <w:unhideWhenUsed/>
    <w:rsid w:val="00596AD5"/>
    <w:pPr>
      <w:tabs>
        <w:tab w:val="center" w:pos="4680"/>
        <w:tab w:val="right" w:pos="9360"/>
      </w:tabs>
      <w:spacing w:line="240" w:lineRule="auto"/>
    </w:pPr>
  </w:style>
  <w:style w:type="character" w:customStyle="1" w:styleId="FooterChar">
    <w:name w:val="Footer Char"/>
    <w:basedOn w:val="DefaultParagraphFont"/>
    <w:link w:val="Footer"/>
    <w:uiPriority w:val="99"/>
    <w:rsid w:val="00596AD5"/>
  </w:style>
  <w:style w:type="paragraph" w:styleId="NormalWeb">
    <w:name w:val="Normal (Web)"/>
    <w:basedOn w:val="Normal"/>
    <w:uiPriority w:val="99"/>
    <w:unhideWhenUsed/>
    <w:rsid w:val="0089540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D471B2"/>
    <w:pPr>
      <w:spacing w:line="240" w:lineRule="auto"/>
    </w:pPr>
    <w:rPr>
      <w:sz w:val="20"/>
      <w:szCs w:val="20"/>
    </w:rPr>
  </w:style>
  <w:style w:type="character" w:customStyle="1" w:styleId="FootnoteTextChar">
    <w:name w:val="Footnote Text Char"/>
    <w:basedOn w:val="DefaultParagraphFont"/>
    <w:link w:val="FootnoteText"/>
    <w:uiPriority w:val="99"/>
    <w:semiHidden/>
    <w:rsid w:val="00D471B2"/>
    <w:rPr>
      <w:sz w:val="20"/>
      <w:szCs w:val="20"/>
    </w:rPr>
  </w:style>
  <w:style w:type="character" w:styleId="FootnoteReference">
    <w:name w:val="footnote reference"/>
    <w:basedOn w:val="DefaultParagraphFont"/>
    <w:uiPriority w:val="99"/>
    <w:semiHidden/>
    <w:unhideWhenUsed/>
    <w:rsid w:val="00D471B2"/>
    <w:rPr>
      <w:vertAlign w:val="superscript"/>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olguide.casel.org/resource/defining-team-member-roles-and-responsibiliti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Pfo7mH8LFT/F1byVDOg1L8z17A==">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415</Words>
  <Characters>2372</Characters>
  <Application>Microsoft Office Word</Application>
  <DocSecurity>0</DocSecurity>
  <Lines>19</Lines>
  <Paragraphs>5</Paragraphs>
  <ScaleCrop>false</ScaleCrop>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2020-04-08T15:59:00Z</dcterms:created>
  <dcterms:modified xsi:type="dcterms:W3CDTF">2020-04-08T21:25:00Z</dcterms:modified>
</cp:coreProperties>
</file>