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2E1D0" w14:textId="77777777" w:rsidR="0079653F" w:rsidRPr="0079653F" w:rsidRDefault="0079653F">
      <w:pPr>
        <w:rPr>
          <w:b/>
          <w:color w:val="ED7D31" w:themeColor="accent2"/>
        </w:rPr>
      </w:pPr>
    </w:p>
    <w:p w14:paraId="073CC22C" w14:textId="0B6D3690" w:rsidR="00AB2545" w:rsidRPr="005215C7" w:rsidRDefault="00AA35C5">
      <w:pPr>
        <w:rPr>
          <w:b/>
          <w:color w:val="ED7D31" w:themeColor="accent2"/>
          <w:sz w:val="36"/>
        </w:rPr>
      </w:pPr>
      <w:r w:rsidRPr="005215C7">
        <w:rPr>
          <w:b/>
          <w:color w:val="ED7D31" w:themeColor="accent2"/>
          <w:sz w:val="36"/>
        </w:rPr>
        <w:t>Schoolwide SEL Program and Initiative Inventory</w:t>
      </w:r>
    </w:p>
    <w:p w14:paraId="22F75F90" w14:textId="0719CC5E" w:rsidR="00AA35C5" w:rsidRDefault="00AA35C5"/>
    <w:p w14:paraId="03C1D658" w14:textId="19970AFE" w:rsidR="00AA35C5" w:rsidRPr="008B101A" w:rsidRDefault="009D2349">
      <w:pPr>
        <w:rPr>
          <w:sz w:val="22"/>
        </w:rPr>
      </w:pPr>
      <w:r w:rsidRPr="008B101A">
        <w:rPr>
          <w:sz w:val="22"/>
        </w:rPr>
        <w:t>This tool is designed to h</w:t>
      </w:r>
      <w:r w:rsidR="00AA35C5" w:rsidRPr="008B101A">
        <w:rPr>
          <w:sz w:val="22"/>
        </w:rPr>
        <w:t xml:space="preserve">elp the SEL team learn about past and present SEL-related work </w:t>
      </w:r>
      <w:r w:rsidRPr="008B101A">
        <w:rPr>
          <w:sz w:val="22"/>
        </w:rPr>
        <w:t>that has occurred</w:t>
      </w:r>
      <w:r w:rsidR="00AA35C5" w:rsidRPr="008B101A">
        <w:rPr>
          <w:sz w:val="22"/>
        </w:rPr>
        <w:t xml:space="preserve"> in the </w:t>
      </w:r>
      <w:r w:rsidRPr="008B101A">
        <w:rPr>
          <w:sz w:val="22"/>
        </w:rPr>
        <w:t>school</w:t>
      </w:r>
      <w:r w:rsidR="00AA35C5" w:rsidRPr="008B101A">
        <w:rPr>
          <w:sz w:val="22"/>
        </w:rPr>
        <w:t>.</w:t>
      </w:r>
    </w:p>
    <w:p w14:paraId="7AE629B9" w14:textId="6ADB87C7" w:rsidR="00AA35C5" w:rsidRPr="008B101A" w:rsidRDefault="00AA35C5">
      <w:pPr>
        <w:rPr>
          <w:sz w:val="22"/>
        </w:rPr>
      </w:pPr>
    </w:p>
    <w:p w14:paraId="65FB994A" w14:textId="3D597E5E" w:rsidR="009D2349" w:rsidRPr="008B101A" w:rsidRDefault="009D2349" w:rsidP="009D2349">
      <w:pPr>
        <w:rPr>
          <w:sz w:val="22"/>
        </w:rPr>
      </w:pPr>
      <w:r w:rsidRPr="009D2349">
        <w:rPr>
          <w:sz w:val="22"/>
        </w:rPr>
        <w:t xml:space="preserve">By social and emotional learning, CASEL means the process through which children and adults understand and manage emotions, set and achieve positive goals, feel and show empathy for others, establish and maintain positive relationships, and make responsible decisions. SEL-related work may include formal programs or other activities, initiatives, or efforts focused on SEL, or related areas such as youth development, mental health, physical education, bullying prevention, or a host of other areas. </w:t>
      </w:r>
    </w:p>
    <w:p w14:paraId="2D51ACFF" w14:textId="31668C1A" w:rsidR="009D2349" w:rsidRPr="008B101A" w:rsidRDefault="009D2349" w:rsidP="009D2349">
      <w:pPr>
        <w:rPr>
          <w:sz w:val="22"/>
        </w:rPr>
      </w:pPr>
    </w:p>
    <w:p w14:paraId="5C64F8CC" w14:textId="4207FDC5" w:rsidR="009D2349" w:rsidRPr="009D2349" w:rsidRDefault="009D2349" w:rsidP="009D2349">
      <w:pPr>
        <w:rPr>
          <w:sz w:val="22"/>
        </w:rPr>
      </w:pPr>
      <w:r w:rsidRPr="009D2349">
        <w:rPr>
          <w:sz w:val="22"/>
        </w:rPr>
        <w:t xml:space="preserve">Even if the term "social and emotional learning" has not been used explicitly in your </w:t>
      </w:r>
      <w:r w:rsidRPr="008B101A">
        <w:rPr>
          <w:sz w:val="22"/>
        </w:rPr>
        <w:t>school community</w:t>
      </w:r>
      <w:r w:rsidRPr="009D2349">
        <w:rPr>
          <w:sz w:val="22"/>
        </w:rPr>
        <w:t xml:space="preserve">, it is important to acknowledge and understand the SEL-related work </w:t>
      </w:r>
      <w:bookmarkStart w:id="0" w:name="_GoBack"/>
      <w:bookmarkEnd w:id="0"/>
      <w:r w:rsidRPr="009D2349">
        <w:rPr>
          <w:sz w:val="22"/>
        </w:rPr>
        <w:t xml:space="preserve">that has already been done by </w:t>
      </w:r>
      <w:r w:rsidRPr="008B101A">
        <w:rPr>
          <w:sz w:val="22"/>
        </w:rPr>
        <w:t>teachers,</w:t>
      </w:r>
      <w:r w:rsidRPr="009D2349">
        <w:rPr>
          <w:sz w:val="22"/>
        </w:rPr>
        <w:t xml:space="preserve"> </w:t>
      </w:r>
      <w:r w:rsidRPr="008B101A">
        <w:rPr>
          <w:sz w:val="22"/>
        </w:rPr>
        <w:t xml:space="preserve">support staff, and </w:t>
      </w:r>
      <w:r w:rsidRPr="009D2349">
        <w:rPr>
          <w:sz w:val="22"/>
        </w:rPr>
        <w:t>partner</w:t>
      </w:r>
      <w:r w:rsidRPr="008B101A">
        <w:rPr>
          <w:sz w:val="22"/>
        </w:rPr>
        <w:t xml:space="preserve"> organizations</w:t>
      </w:r>
      <w:r w:rsidRPr="009D2349">
        <w:rPr>
          <w:sz w:val="22"/>
        </w:rPr>
        <w:t xml:space="preserve">.  Rather than presenting SEL as a new initiative, the SEL team should view and communicate this effort as building on work that </w:t>
      </w:r>
      <w:r w:rsidRPr="008B101A">
        <w:rPr>
          <w:sz w:val="22"/>
        </w:rPr>
        <w:t>may already be</w:t>
      </w:r>
      <w:r w:rsidRPr="009D2349">
        <w:rPr>
          <w:sz w:val="22"/>
        </w:rPr>
        <w:t xml:space="preserve"> taking place to support young people's development.</w:t>
      </w:r>
    </w:p>
    <w:p w14:paraId="461996A4" w14:textId="77777777" w:rsidR="009D2349" w:rsidRPr="009D2349" w:rsidRDefault="009D2349" w:rsidP="009D2349">
      <w:pPr>
        <w:rPr>
          <w:sz w:val="22"/>
        </w:rPr>
      </w:pPr>
    </w:p>
    <w:p w14:paraId="2B98A7A6" w14:textId="4B9DB10C" w:rsidR="00AA35C5" w:rsidRPr="008B101A" w:rsidRDefault="009D2349">
      <w:pPr>
        <w:rPr>
          <w:sz w:val="22"/>
        </w:rPr>
      </w:pPr>
      <w:r w:rsidRPr="008B101A">
        <w:rPr>
          <w:sz w:val="22"/>
        </w:rPr>
        <w:t xml:space="preserve">This tool includes </w:t>
      </w:r>
      <w:r w:rsidR="008B101A" w:rsidRPr="008B101A">
        <w:rPr>
          <w:sz w:val="22"/>
        </w:rPr>
        <w:t xml:space="preserve">two </w:t>
      </w:r>
      <w:r w:rsidRPr="008B101A">
        <w:rPr>
          <w:sz w:val="22"/>
        </w:rPr>
        <w:t>sections:</w:t>
      </w:r>
    </w:p>
    <w:p w14:paraId="21368D58" w14:textId="6A955EBC" w:rsidR="009D2349" w:rsidRPr="008B101A" w:rsidRDefault="0079653F" w:rsidP="009D2349">
      <w:pPr>
        <w:pStyle w:val="ListParagraph"/>
        <w:numPr>
          <w:ilvl w:val="0"/>
          <w:numId w:val="7"/>
        </w:numPr>
        <w:rPr>
          <w:sz w:val="22"/>
        </w:rPr>
      </w:pPr>
      <w:hyperlink w:anchor="Interview" w:history="1">
        <w:r w:rsidR="009D2349" w:rsidRPr="0079653F">
          <w:rPr>
            <w:rStyle w:val="Hyperlink"/>
            <w:b/>
            <w:sz w:val="22"/>
          </w:rPr>
          <w:t>Interview Pro</w:t>
        </w:r>
        <w:r w:rsidR="009D2349" w:rsidRPr="0079653F">
          <w:rPr>
            <w:rStyle w:val="Hyperlink"/>
            <w:b/>
            <w:sz w:val="22"/>
          </w:rPr>
          <w:t>t</w:t>
        </w:r>
        <w:r w:rsidR="009D2349" w:rsidRPr="0079653F">
          <w:rPr>
            <w:rStyle w:val="Hyperlink"/>
            <w:b/>
            <w:sz w:val="22"/>
          </w:rPr>
          <w:t>ocol</w:t>
        </w:r>
      </w:hyperlink>
      <w:r w:rsidR="009D2349" w:rsidRPr="008B101A">
        <w:rPr>
          <w:b/>
          <w:sz w:val="22"/>
        </w:rPr>
        <w:t xml:space="preserve"> </w:t>
      </w:r>
      <w:r w:rsidR="009D2349" w:rsidRPr="008B101A">
        <w:rPr>
          <w:sz w:val="22"/>
        </w:rPr>
        <w:t>– Determine who should be interviewed or surveyed to learn about past and present SEL-related work, then use our recommended questions to prepare an appropriate interview protocol or survey.</w:t>
      </w:r>
    </w:p>
    <w:p w14:paraId="68C5703A" w14:textId="36925DA3" w:rsidR="009D2349" w:rsidRPr="008B101A" w:rsidRDefault="0079653F" w:rsidP="693F2048">
      <w:pPr>
        <w:pStyle w:val="ListParagraph"/>
        <w:numPr>
          <w:ilvl w:val="0"/>
          <w:numId w:val="7"/>
        </w:numPr>
        <w:rPr>
          <w:sz w:val="22"/>
          <w:szCs w:val="22"/>
        </w:rPr>
      </w:pPr>
      <w:hyperlink w:anchor="Analysis" w:history="1">
        <w:r w:rsidR="657738DE" w:rsidRPr="0079653F">
          <w:rPr>
            <w:rStyle w:val="Hyperlink"/>
            <w:b/>
            <w:bCs/>
            <w:sz w:val="22"/>
            <w:szCs w:val="22"/>
          </w:rPr>
          <w:t>An</w:t>
        </w:r>
        <w:r w:rsidR="657738DE" w:rsidRPr="0079653F">
          <w:rPr>
            <w:rStyle w:val="Hyperlink"/>
            <w:b/>
            <w:bCs/>
            <w:sz w:val="22"/>
            <w:szCs w:val="22"/>
          </w:rPr>
          <w:t>a</w:t>
        </w:r>
        <w:r w:rsidR="657738DE" w:rsidRPr="0079653F">
          <w:rPr>
            <w:rStyle w:val="Hyperlink"/>
            <w:b/>
            <w:bCs/>
            <w:sz w:val="22"/>
            <w:szCs w:val="22"/>
          </w:rPr>
          <w:t>l</w:t>
        </w:r>
        <w:r w:rsidR="657738DE" w:rsidRPr="0079653F">
          <w:rPr>
            <w:rStyle w:val="Hyperlink"/>
            <w:b/>
            <w:bCs/>
            <w:sz w:val="22"/>
            <w:szCs w:val="22"/>
          </w:rPr>
          <w:t>ysis</w:t>
        </w:r>
      </w:hyperlink>
      <w:r w:rsidR="657738DE" w:rsidRPr="0E9E7695">
        <w:rPr>
          <w:sz w:val="22"/>
          <w:szCs w:val="22"/>
        </w:rPr>
        <w:t xml:space="preserve"> – Compile information from interviews/surveys to </w:t>
      </w:r>
      <w:r w:rsidR="6A81297A" w:rsidRPr="0E9E7695">
        <w:rPr>
          <w:sz w:val="22"/>
          <w:szCs w:val="22"/>
        </w:rPr>
        <w:t>decide what</w:t>
      </w:r>
      <w:r w:rsidR="657738DE" w:rsidRPr="0E9E7695">
        <w:rPr>
          <w:sz w:val="22"/>
          <w:szCs w:val="22"/>
        </w:rPr>
        <w:t xml:space="preserve"> SEL-related work </w:t>
      </w:r>
      <w:r w:rsidR="6A81297A" w:rsidRPr="0E9E7695">
        <w:rPr>
          <w:sz w:val="22"/>
          <w:szCs w:val="22"/>
        </w:rPr>
        <w:t>should</w:t>
      </w:r>
      <w:r w:rsidR="657738DE" w:rsidRPr="0E9E7695">
        <w:rPr>
          <w:sz w:val="22"/>
          <w:szCs w:val="22"/>
        </w:rPr>
        <w:t xml:space="preserve"> be built </w:t>
      </w:r>
      <w:r w:rsidR="5C6E925B" w:rsidRPr="0E9E7695">
        <w:rPr>
          <w:sz w:val="22"/>
          <w:szCs w:val="22"/>
        </w:rPr>
        <w:t xml:space="preserve">upon </w:t>
      </w:r>
      <w:r w:rsidR="657738DE" w:rsidRPr="0E9E7695">
        <w:rPr>
          <w:sz w:val="22"/>
          <w:szCs w:val="22"/>
        </w:rPr>
        <w:t>or reinstated.</w:t>
      </w:r>
    </w:p>
    <w:p w14:paraId="1E024432" w14:textId="77777777" w:rsidR="009D2349" w:rsidRDefault="009D2349" w:rsidP="009D2349"/>
    <w:p w14:paraId="7805E07C" w14:textId="24A1CE10" w:rsidR="008B101A" w:rsidRPr="008B101A" w:rsidRDefault="008B101A">
      <w:pPr>
        <w:rPr>
          <w:b/>
          <w:color w:val="ED7D31" w:themeColor="accent2"/>
        </w:rPr>
      </w:pPr>
      <w:bookmarkStart w:id="1" w:name="Interview"/>
      <w:bookmarkEnd w:id="1"/>
      <w:r w:rsidRPr="008B101A">
        <w:rPr>
          <w:b/>
          <w:color w:val="ED7D31" w:themeColor="accent2"/>
        </w:rPr>
        <w:t>Interview Protocol</w:t>
      </w:r>
    </w:p>
    <w:p w14:paraId="597960AF" w14:textId="77777777" w:rsidR="008B101A" w:rsidRDefault="008B101A"/>
    <w:p w14:paraId="50790A64" w14:textId="625CE5F4" w:rsidR="008B101A" w:rsidRPr="008B101A" w:rsidRDefault="6A81297A" w:rsidP="51E587BC">
      <w:pPr>
        <w:rPr>
          <w:sz w:val="22"/>
          <w:szCs w:val="22"/>
        </w:rPr>
      </w:pPr>
      <w:r w:rsidRPr="0E9E7695">
        <w:rPr>
          <w:sz w:val="22"/>
          <w:szCs w:val="22"/>
        </w:rPr>
        <w:t>Collectively, SEL team members may already have strong knowledge of the history of SEL initiatives and SEL-related work within the school.  However, it is wise to begin with the assumption that there may be SEL work occurring that the SEL team is unaware of.  Gathering this knowledge on the front end will help the SEL team give appropriate recognition to those who have already made SEL a core part of their classroom practice, and also avoid the “been there, done that” reaction from staff who have seen many initiatives come and go.</w:t>
      </w:r>
      <w:r w:rsidR="797D6890" w:rsidRPr="0E9E7695">
        <w:rPr>
          <w:sz w:val="22"/>
          <w:szCs w:val="22"/>
        </w:rPr>
        <w:t xml:space="preserve"> </w:t>
      </w:r>
      <w:r w:rsidR="00B84E66" w:rsidRPr="0E9E7695">
        <w:rPr>
          <w:sz w:val="22"/>
          <w:szCs w:val="22"/>
        </w:rPr>
        <w:t xml:space="preserve"> Ultimately, the effort to develop schoolwide SEL priorities will be strengthened by</w:t>
      </w:r>
      <w:r w:rsidR="55BD7D01" w:rsidRPr="0E9E7695">
        <w:rPr>
          <w:sz w:val="22"/>
          <w:szCs w:val="22"/>
        </w:rPr>
        <w:t xml:space="preserve"> first</w:t>
      </w:r>
      <w:r w:rsidR="00B84E66" w:rsidRPr="0E9E7695">
        <w:rPr>
          <w:sz w:val="22"/>
          <w:szCs w:val="22"/>
        </w:rPr>
        <w:t xml:space="preserve"> gathering knowledge from members of the school community</w:t>
      </w:r>
      <w:r w:rsidR="55BD7D01" w:rsidRPr="0E9E7695">
        <w:rPr>
          <w:sz w:val="22"/>
          <w:szCs w:val="22"/>
        </w:rPr>
        <w:t>.</w:t>
      </w:r>
    </w:p>
    <w:p w14:paraId="179858B6" w14:textId="77777777" w:rsidR="008B101A" w:rsidRDefault="008B101A"/>
    <w:p w14:paraId="143EFF85" w14:textId="74898C08" w:rsidR="00AA35C5" w:rsidRPr="0079653F" w:rsidRDefault="004F3458">
      <w:pPr>
        <w:rPr>
          <w:sz w:val="22"/>
        </w:rPr>
      </w:pPr>
      <w:r w:rsidRPr="0079653F">
        <w:rPr>
          <w:sz w:val="22"/>
        </w:rPr>
        <w:t>You may want to interview</w:t>
      </w:r>
    </w:p>
    <w:p w14:paraId="236F4F4A" w14:textId="25A4F212" w:rsidR="00AA35C5" w:rsidRPr="004F3458" w:rsidRDefault="5723B1C1" w:rsidP="5AF72D6E">
      <w:pPr>
        <w:pStyle w:val="ListParagraph"/>
        <w:numPr>
          <w:ilvl w:val="0"/>
          <w:numId w:val="3"/>
        </w:numPr>
        <w:rPr>
          <w:sz w:val="22"/>
          <w:szCs w:val="22"/>
        </w:rPr>
      </w:pPr>
      <w:r w:rsidRPr="0E9E7695">
        <w:rPr>
          <w:b/>
          <w:bCs/>
          <w:sz w:val="22"/>
          <w:szCs w:val="22"/>
        </w:rPr>
        <w:t>Veteran</w:t>
      </w:r>
      <w:r w:rsidR="5D83B447" w:rsidRPr="0E9E7695">
        <w:rPr>
          <w:b/>
          <w:bCs/>
          <w:sz w:val="22"/>
          <w:szCs w:val="22"/>
        </w:rPr>
        <w:t xml:space="preserve"> teachers</w:t>
      </w:r>
      <w:r w:rsidR="201007B0" w:rsidRPr="0E9E7695">
        <w:rPr>
          <w:b/>
          <w:bCs/>
          <w:sz w:val="22"/>
          <w:szCs w:val="22"/>
        </w:rPr>
        <w:t xml:space="preserve">, </w:t>
      </w:r>
      <w:r w:rsidR="000B07F3" w:rsidRPr="0E9E7695">
        <w:rPr>
          <w:b/>
          <w:bCs/>
          <w:sz w:val="22"/>
          <w:szCs w:val="22"/>
        </w:rPr>
        <w:t>staff</w:t>
      </w:r>
      <w:r w:rsidR="416208EE" w:rsidRPr="0E9E7695">
        <w:rPr>
          <w:b/>
          <w:bCs/>
          <w:sz w:val="22"/>
          <w:szCs w:val="22"/>
        </w:rPr>
        <w:t xml:space="preserve"> and volunteers</w:t>
      </w:r>
      <w:r w:rsidRPr="0E9E7695">
        <w:rPr>
          <w:b/>
          <w:bCs/>
          <w:sz w:val="22"/>
          <w:szCs w:val="22"/>
        </w:rPr>
        <w:t xml:space="preserve"> in the building</w:t>
      </w:r>
      <w:r w:rsidR="3ABAE00D" w:rsidRPr="0E9E7695">
        <w:rPr>
          <w:b/>
          <w:bCs/>
          <w:sz w:val="22"/>
          <w:szCs w:val="22"/>
        </w:rPr>
        <w:t>—</w:t>
      </w:r>
      <w:r w:rsidR="3ABAE00D" w:rsidRPr="0E9E7695">
        <w:rPr>
          <w:sz w:val="22"/>
          <w:szCs w:val="22"/>
        </w:rPr>
        <w:t xml:space="preserve"> </w:t>
      </w:r>
      <w:r w:rsidR="6A81297A" w:rsidRPr="0E9E7695">
        <w:rPr>
          <w:sz w:val="22"/>
          <w:szCs w:val="22"/>
        </w:rPr>
        <w:t xml:space="preserve">This includes any teacher who has a longer tenure than those on the SEL team but could also include </w:t>
      </w:r>
      <w:r w:rsidR="3ABAE00D" w:rsidRPr="0E9E7695">
        <w:rPr>
          <w:sz w:val="22"/>
          <w:szCs w:val="22"/>
        </w:rPr>
        <w:t>parents and school staff</w:t>
      </w:r>
      <w:r w:rsidRPr="0E9E7695">
        <w:rPr>
          <w:sz w:val="22"/>
          <w:szCs w:val="22"/>
        </w:rPr>
        <w:t xml:space="preserve"> who have been part of the school community for a long time</w:t>
      </w:r>
      <w:r w:rsidR="3ABAE00D" w:rsidRPr="0E9E7695">
        <w:rPr>
          <w:sz w:val="22"/>
          <w:szCs w:val="22"/>
        </w:rPr>
        <w:t>.</w:t>
      </w:r>
      <w:r w:rsidR="54917A50" w:rsidRPr="0E9E7695">
        <w:rPr>
          <w:sz w:val="22"/>
          <w:szCs w:val="22"/>
        </w:rPr>
        <w:t xml:space="preserve">  SEL work that has occurred within the last 5</w:t>
      </w:r>
      <w:r w:rsidR="3EC2FF9A" w:rsidRPr="0E9E7695">
        <w:rPr>
          <w:sz w:val="22"/>
          <w:szCs w:val="22"/>
        </w:rPr>
        <w:t>-10</w:t>
      </w:r>
      <w:r w:rsidR="54917A50" w:rsidRPr="0E9E7695">
        <w:rPr>
          <w:sz w:val="22"/>
          <w:szCs w:val="22"/>
        </w:rPr>
        <w:t xml:space="preserve"> years will be most relevant to this inventory.</w:t>
      </w:r>
    </w:p>
    <w:p w14:paraId="34EACB6C" w14:textId="64164A87" w:rsidR="00AA35C5" w:rsidRPr="004F3458" w:rsidRDefault="00AA35C5" w:rsidP="00AA35C5">
      <w:pPr>
        <w:pStyle w:val="ListParagraph"/>
        <w:numPr>
          <w:ilvl w:val="0"/>
          <w:numId w:val="3"/>
        </w:numPr>
        <w:rPr>
          <w:b/>
          <w:sz w:val="22"/>
        </w:rPr>
      </w:pPr>
      <w:r w:rsidRPr="004F3458">
        <w:rPr>
          <w:b/>
          <w:sz w:val="22"/>
        </w:rPr>
        <w:t>Prior administrators or counselors</w:t>
      </w:r>
      <w:r w:rsidR="004F3458" w:rsidRPr="004F3458">
        <w:rPr>
          <w:b/>
          <w:sz w:val="22"/>
        </w:rPr>
        <w:t xml:space="preserve">— </w:t>
      </w:r>
      <w:r w:rsidR="004F3458" w:rsidRPr="004F3458">
        <w:rPr>
          <w:sz w:val="22"/>
        </w:rPr>
        <w:t>If there has been recent turnover with school leadership, it can be helpful to reach out to those who may have led SEL work (or attempted to) in the past.</w:t>
      </w:r>
    </w:p>
    <w:p w14:paraId="5559183F" w14:textId="4B3B3286" w:rsidR="00AA35C5" w:rsidRPr="004F3458" w:rsidRDefault="5723B1C1" w:rsidP="0E9E7695">
      <w:pPr>
        <w:pStyle w:val="ListParagraph"/>
        <w:numPr>
          <w:ilvl w:val="0"/>
          <w:numId w:val="3"/>
        </w:numPr>
        <w:rPr>
          <w:b/>
          <w:bCs/>
          <w:sz w:val="22"/>
          <w:szCs w:val="22"/>
        </w:rPr>
      </w:pPr>
      <w:r w:rsidRPr="0E9E7695">
        <w:rPr>
          <w:b/>
          <w:bCs/>
          <w:sz w:val="22"/>
          <w:szCs w:val="22"/>
        </w:rPr>
        <w:t>All current teachers</w:t>
      </w:r>
      <w:r w:rsidR="3ABAE00D" w:rsidRPr="0E9E7695">
        <w:rPr>
          <w:b/>
          <w:bCs/>
          <w:sz w:val="22"/>
          <w:szCs w:val="22"/>
        </w:rPr>
        <w:t xml:space="preserve">— </w:t>
      </w:r>
      <w:r w:rsidR="3ABAE00D" w:rsidRPr="0E9E7695">
        <w:rPr>
          <w:sz w:val="22"/>
          <w:szCs w:val="22"/>
        </w:rPr>
        <w:t>Many teachers may already be focused on social and emotional development in their classrooms and have designed their own practices, learned from colleagues, or applied lessons learned at a previous teaching placement.</w:t>
      </w:r>
      <w:r w:rsidR="3736C0BC" w:rsidRPr="0E9E7695">
        <w:rPr>
          <w:sz w:val="22"/>
          <w:szCs w:val="22"/>
        </w:rPr>
        <w:t xml:space="preserve"> If you can’t interview </w:t>
      </w:r>
      <w:r w:rsidR="3736C0BC" w:rsidRPr="0E9E7695">
        <w:rPr>
          <w:sz w:val="22"/>
          <w:szCs w:val="22"/>
        </w:rPr>
        <w:lastRenderedPageBreak/>
        <w:t xml:space="preserve">all teachers, </w:t>
      </w:r>
      <w:r w:rsidR="0079653F">
        <w:rPr>
          <w:sz w:val="22"/>
          <w:szCs w:val="22"/>
        </w:rPr>
        <w:t>aim</w:t>
      </w:r>
      <w:r w:rsidR="3736C0BC" w:rsidRPr="0E9E7695">
        <w:rPr>
          <w:sz w:val="22"/>
          <w:szCs w:val="22"/>
        </w:rPr>
        <w:t xml:space="preserve"> to interview a sample of teachers </w:t>
      </w:r>
      <w:r w:rsidR="0079653F">
        <w:rPr>
          <w:sz w:val="22"/>
          <w:szCs w:val="22"/>
        </w:rPr>
        <w:t>who</w:t>
      </w:r>
      <w:r w:rsidR="3736C0BC" w:rsidRPr="0E9E7695">
        <w:rPr>
          <w:sz w:val="22"/>
          <w:szCs w:val="22"/>
        </w:rPr>
        <w:t xml:space="preserve"> represent relevant groups within the school (e.g. across grades, </w:t>
      </w:r>
      <w:r w:rsidR="253F5CBA" w:rsidRPr="0E9E7695">
        <w:rPr>
          <w:sz w:val="22"/>
          <w:szCs w:val="22"/>
        </w:rPr>
        <w:t>across subjects, and with diverse demographic characteristics).</w:t>
      </w:r>
    </w:p>
    <w:p w14:paraId="5F8FC095" w14:textId="5BCDF243" w:rsidR="00AA35C5" w:rsidRPr="004F3458" w:rsidRDefault="00AA35C5" w:rsidP="00AA35C5">
      <w:pPr>
        <w:pStyle w:val="ListParagraph"/>
        <w:numPr>
          <w:ilvl w:val="0"/>
          <w:numId w:val="3"/>
        </w:numPr>
        <w:rPr>
          <w:sz w:val="22"/>
        </w:rPr>
      </w:pPr>
      <w:r w:rsidRPr="004F3458">
        <w:rPr>
          <w:b/>
          <w:sz w:val="22"/>
        </w:rPr>
        <w:t>Current counselor, social worker, psychologist</w:t>
      </w:r>
      <w:r w:rsidR="004F3458" w:rsidRPr="004F3458">
        <w:rPr>
          <w:b/>
          <w:sz w:val="22"/>
        </w:rPr>
        <w:t>, etc.—</w:t>
      </w:r>
      <w:r w:rsidR="004F3458" w:rsidRPr="004F3458">
        <w:rPr>
          <w:sz w:val="22"/>
        </w:rPr>
        <w:t>Those who are in a position where they provide supportive interventions for small groups may have helpful information about SEL work that is already occurring for some students.</w:t>
      </w:r>
    </w:p>
    <w:p w14:paraId="3F8DC7AC" w14:textId="4A8375D0" w:rsidR="00AA35C5" w:rsidRPr="004F3458" w:rsidRDefault="004F3458" w:rsidP="00AA35C5">
      <w:pPr>
        <w:pStyle w:val="ListParagraph"/>
        <w:numPr>
          <w:ilvl w:val="0"/>
          <w:numId w:val="3"/>
        </w:numPr>
        <w:rPr>
          <w:sz w:val="22"/>
        </w:rPr>
      </w:pPr>
      <w:r w:rsidRPr="004F3458">
        <w:rPr>
          <w:b/>
          <w:sz w:val="22"/>
        </w:rPr>
        <w:t>Out-of-School Time Staff –</w:t>
      </w:r>
      <w:r w:rsidRPr="004F3458">
        <w:rPr>
          <w:sz w:val="22"/>
        </w:rPr>
        <w:t xml:space="preserve"> If your school has a partnership with an organization that works with students during recess, before, or after school, they may already be implementing SEL practices in those settings.</w:t>
      </w:r>
    </w:p>
    <w:p w14:paraId="13357EE7" w14:textId="2634A3C9" w:rsidR="00AA35C5" w:rsidRDefault="00AA35C5" w:rsidP="00AA35C5"/>
    <w:p w14:paraId="4C7C1BC7" w14:textId="6C6BEDCC" w:rsidR="00AA35C5" w:rsidRDefault="004F3458" w:rsidP="00AA35C5">
      <w:pPr>
        <w:rPr>
          <w:sz w:val="22"/>
          <w:szCs w:val="22"/>
        </w:rPr>
      </w:pPr>
      <w:r w:rsidRPr="5C903261">
        <w:rPr>
          <w:sz w:val="22"/>
          <w:szCs w:val="22"/>
        </w:rPr>
        <w:t xml:space="preserve">When you have made a list of people to include in the interview process, determine whether you will interview each person individually or if you will make a survey.  Use the interview protocol below </w:t>
      </w:r>
      <w:r w:rsidR="00CE1CA8" w:rsidRPr="5C903261">
        <w:rPr>
          <w:sz w:val="22"/>
          <w:szCs w:val="22"/>
        </w:rPr>
        <w:t xml:space="preserve">as an example </w:t>
      </w:r>
      <w:r w:rsidRPr="5C903261">
        <w:rPr>
          <w:sz w:val="22"/>
          <w:szCs w:val="22"/>
        </w:rPr>
        <w:t xml:space="preserve">to </w:t>
      </w:r>
      <w:r w:rsidR="00CE1CA8" w:rsidRPr="5C903261">
        <w:rPr>
          <w:sz w:val="22"/>
          <w:szCs w:val="22"/>
        </w:rPr>
        <w:t>prepare your own customized protocol.</w:t>
      </w:r>
    </w:p>
    <w:p w14:paraId="20365BAB" w14:textId="77777777" w:rsidR="00CE1CA8" w:rsidRPr="00CE1CA8" w:rsidRDefault="00CE1CA8" w:rsidP="00AA35C5">
      <w:pPr>
        <w:rPr>
          <w:sz w:val="22"/>
          <w:szCs w:val="22"/>
        </w:rPr>
      </w:pPr>
    </w:p>
    <w:p w14:paraId="5D4C35FF" w14:textId="77777777" w:rsidR="00CE1CA8" w:rsidRDefault="00CE1CA8">
      <w:r>
        <w:rPr>
          <w:sz w:val="22"/>
          <w:szCs w:val="22"/>
        </w:rPr>
        <w:t>------------------------</w:t>
      </w:r>
    </w:p>
    <w:p w14:paraId="18E41C8E" w14:textId="022840D7" w:rsidR="00CE1CA8" w:rsidRPr="00CE1CA8" w:rsidRDefault="00CE1CA8" w:rsidP="00AA35C5">
      <w:pPr>
        <w:rPr>
          <w:sz w:val="22"/>
          <w:szCs w:val="22"/>
        </w:rPr>
      </w:pPr>
    </w:p>
    <w:p w14:paraId="696E0BDD" w14:textId="40D8D743" w:rsidR="00CE1CA8" w:rsidRDefault="00CE1CA8" w:rsidP="00AA35C5">
      <w:pPr>
        <w:rPr>
          <w:i/>
          <w:sz w:val="22"/>
          <w:szCs w:val="22"/>
        </w:rPr>
      </w:pPr>
      <w:r w:rsidRPr="00CE1CA8">
        <w:rPr>
          <w:i/>
          <w:sz w:val="22"/>
          <w:szCs w:val="22"/>
        </w:rPr>
        <w:t xml:space="preserve">Thank you for taking the time for this interview!  I am part of the SEL team, and we are in the process of learning about all the SEL work that is already occurring here at </w:t>
      </w:r>
      <w:r w:rsidRPr="00CE1CA8">
        <w:rPr>
          <w:b/>
          <w:i/>
          <w:sz w:val="22"/>
          <w:szCs w:val="22"/>
        </w:rPr>
        <w:t xml:space="preserve">[school name] </w:t>
      </w:r>
      <w:r w:rsidRPr="00CE1CA8">
        <w:rPr>
          <w:i/>
          <w:sz w:val="22"/>
          <w:szCs w:val="22"/>
        </w:rPr>
        <w:t xml:space="preserve">so we can make the right decisions as we move forward.  I appreciate your perspective and your expertise as we think about what we want to build on, start doing, or stop doing regarding SEL.  </w:t>
      </w:r>
      <w:r w:rsidRPr="00CE1CA8">
        <w:rPr>
          <w:b/>
          <w:i/>
          <w:sz w:val="22"/>
          <w:szCs w:val="22"/>
        </w:rPr>
        <w:t xml:space="preserve">[If necessary] </w:t>
      </w:r>
      <w:r w:rsidRPr="00CE1CA8">
        <w:rPr>
          <w:i/>
          <w:sz w:val="22"/>
          <w:szCs w:val="22"/>
        </w:rPr>
        <w:t xml:space="preserve">By SEL, I mean </w:t>
      </w:r>
      <w:r w:rsidRPr="009D2349">
        <w:rPr>
          <w:i/>
          <w:sz w:val="22"/>
          <w:szCs w:val="22"/>
        </w:rPr>
        <w:t>the process through which children and adults understand and manage emotions, set and achieve positive goals, feel and show empathy for others, establish and maintain positive relationships, and make responsible decisions.</w:t>
      </w:r>
    </w:p>
    <w:p w14:paraId="59C7022D" w14:textId="77777777" w:rsidR="00CE1CA8" w:rsidRPr="00CE1CA8" w:rsidRDefault="00CE1CA8" w:rsidP="00AA35C5">
      <w:pPr>
        <w:rPr>
          <w:i/>
          <w:sz w:val="22"/>
          <w:szCs w:val="22"/>
        </w:rPr>
      </w:pPr>
    </w:p>
    <w:p w14:paraId="3B986E52" w14:textId="7F4B329C" w:rsidR="00AA35C5" w:rsidRPr="00CE1CA8" w:rsidRDefault="001B1FEF" w:rsidP="00CE1CA8">
      <w:pPr>
        <w:rPr>
          <w:b/>
          <w:sz w:val="22"/>
          <w:szCs w:val="22"/>
        </w:rPr>
      </w:pPr>
      <w:r w:rsidRPr="00CE1CA8">
        <w:rPr>
          <w:b/>
          <w:sz w:val="22"/>
          <w:szCs w:val="22"/>
        </w:rPr>
        <w:t>Name:</w:t>
      </w:r>
    </w:p>
    <w:p w14:paraId="02E1741A" w14:textId="225121F6" w:rsidR="001B1FEF" w:rsidRPr="00CE1CA8" w:rsidRDefault="001B1FEF" w:rsidP="00CE1CA8">
      <w:pPr>
        <w:rPr>
          <w:b/>
          <w:sz w:val="22"/>
          <w:szCs w:val="22"/>
        </w:rPr>
      </w:pPr>
      <w:r w:rsidRPr="00CE1CA8">
        <w:rPr>
          <w:b/>
          <w:sz w:val="22"/>
          <w:szCs w:val="22"/>
        </w:rPr>
        <w:t xml:space="preserve">Role: </w:t>
      </w:r>
    </w:p>
    <w:p w14:paraId="57582197" w14:textId="1D90A8BF" w:rsidR="001B1FEF" w:rsidRPr="00CE1CA8" w:rsidRDefault="001B1FEF" w:rsidP="00CE1CA8">
      <w:pPr>
        <w:rPr>
          <w:b/>
          <w:sz w:val="22"/>
          <w:szCs w:val="22"/>
        </w:rPr>
      </w:pPr>
      <w:r w:rsidRPr="00CE1CA8">
        <w:rPr>
          <w:b/>
          <w:sz w:val="22"/>
          <w:szCs w:val="22"/>
        </w:rPr>
        <w:t>Number of years in this school:</w:t>
      </w:r>
    </w:p>
    <w:p w14:paraId="51A65AB6" w14:textId="77777777" w:rsidR="001B1FEF" w:rsidRPr="00CE1CA8" w:rsidRDefault="001B1FEF" w:rsidP="00CE1CA8">
      <w:pPr>
        <w:rPr>
          <w:b/>
          <w:sz w:val="22"/>
          <w:szCs w:val="22"/>
        </w:rPr>
      </w:pPr>
    </w:p>
    <w:p w14:paraId="0062FD30" w14:textId="53CDBD29" w:rsidR="001B1FEF" w:rsidRPr="00CE1CA8" w:rsidRDefault="001B1FEF" w:rsidP="00CE1CA8">
      <w:pPr>
        <w:rPr>
          <w:b/>
          <w:sz w:val="22"/>
          <w:szCs w:val="22"/>
        </w:rPr>
      </w:pPr>
      <w:r w:rsidRPr="00CE1CA8">
        <w:rPr>
          <w:b/>
          <w:sz w:val="22"/>
          <w:szCs w:val="22"/>
        </w:rPr>
        <w:t>How knowledgeable do you personally feel about Social and Emotional Learning (SEL)?</w:t>
      </w:r>
    </w:p>
    <w:p w14:paraId="16DEAB8F" w14:textId="6AF80D32" w:rsidR="001B1FEF" w:rsidRPr="00CE1CA8" w:rsidRDefault="001B1FEF" w:rsidP="2BA4C3A8">
      <w:pPr>
        <w:rPr>
          <w:i/>
          <w:iCs/>
          <w:sz w:val="20"/>
          <w:szCs w:val="20"/>
        </w:rPr>
      </w:pPr>
      <w:r w:rsidRPr="2BA4C3A8">
        <w:rPr>
          <w:i/>
          <w:iCs/>
          <w:sz w:val="20"/>
          <w:szCs w:val="20"/>
        </w:rPr>
        <w:t>Very</w:t>
      </w:r>
      <w:r w:rsidR="00CE1CA8" w:rsidRPr="2BA4C3A8">
        <w:rPr>
          <w:i/>
          <w:iCs/>
          <w:sz w:val="20"/>
          <w:szCs w:val="20"/>
        </w:rPr>
        <w:t xml:space="preserve"> knowledgeable</w:t>
      </w:r>
      <w:r w:rsidR="7523F5A3" w:rsidRPr="2BA4C3A8">
        <w:rPr>
          <w:i/>
          <w:iCs/>
          <w:sz w:val="20"/>
          <w:szCs w:val="20"/>
        </w:rPr>
        <w:t xml:space="preserve">              Mo</w:t>
      </w:r>
      <w:r w:rsidRPr="2BA4C3A8">
        <w:rPr>
          <w:i/>
          <w:iCs/>
          <w:sz w:val="20"/>
          <w:szCs w:val="20"/>
        </w:rPr>
        <w:t>derately</w:t>
      </w:r>
      <w:r w:rsidR="00CE1CA8" w:rsidRPr="2BA4C3A8">
        <w:rPr>
          <w:i/>
          <w:iCs/>
          <w:sz w:val="20"/>
          <w:szCs w:val="20"/>
        </w:rPr>
        <w:t xml:space="preserve"> knowledgeable</w:t>
      </w:r>
      <w:r w:rsidR="6CA2C327" w:rsidRPr="2BA4C3A8">
        <w:rPr>
          <w:i/>
          <w:iCs/>
          <w:sz w:val="20"/>
          <w:szCs w:val="20"/>
        </w:rPr>
        <w:t xml:space="preserve">              </w:t>
      </w:r>
      <w:r w:rsidRPr="2BA4C3A8">
        <w:rPr>
          <w:i/>
          <w:iCs/>
          <w:sz w:val="20"/>
          <w:szCs w:val="20"/>
        </w:rPr>
        <w:t>A little</w:t>
      </w:r>
      <w:r w:rsidR="00CE1CA8" w:rsidRPr="2BA4C3A8">
        <w:rPr>
          <w:i/>
          <w:iCs/>
          <w:sz w:val="20"/>
          <w:szCs w:val="20"/>
        </w:rPr>
        <w:t xml:space="preserve"> knowledgeable</w:t>
      </w:r>
      <w:r w:rsidR="06A226D0" w:rsidRPr="2BA4C3A8">
        <w:rPr>
          <w:i/>
          <w:iCs/>
          <w:sz w:val="20"/>
          <w:szCs w:val="20"/>
        </w:rPr>
        <w:t xml:space="preserve">       </w:t>
      </w:r>
      <w:r w:rsidRPr="2BA4C3A8">
        <w:rPr>
          <w:i/>
          <w:iCs/>
          <w:sz w:val="20"/>
          <w:szCs w:val="20"/>
        </w:rPr>
        <w:t>Not at all</w:t>
      </w:r>
      <w:r w:rsidR="00CE1CA8" w:rsidRPr="2BA4C3A8">
        <w:rPr>
          <w:i/>
          <w:iCs/>
          <w:sz w:val="20"/>
          <w:szCs w:val="20"/>
        </w:rPr>
        <w:t xml:space="preserve"> knowledgeable</w:t>
      </w:r>
    </w:p>
    <w:p w14:paraId="4B22B156" w14:textId="0CF9FE65" w:rsidR="001B1FEF" w:rsidRPr="00CE1CA8" w:rsidRDefault="001B1FEF" w:rsidP="00CE1CA8">
      <w:pPr>
        <w:rPr>
          <w:b/>
          <w:sz w:val="22"/>
          <w:szCs w:val="22"/>
        </w:rPr>
      </w:pPr>
    </w:p>
    <w:p w14:paraId="6DA12D79" w14:textId="2F63EB88" w:rsidR="001B1FEF" w:rsidRDefault="001B1FEF" w:rsidP="00CE1CA8">
      <w:pPr>
        <w:rPr>
          <w:b/>
          <w:sz w:val="22"/>
          <w:szCs w:val="22"/>
        </w:rPr>
      </w:pPr>
      <w:r w:rsidRPr="00CE1CA8">
        <w:rPr>
          <w:b/>
          <w:sz w:val="22"/>
          <w:szCs w:val="22"/>
        </w:rPr>
        <w:t>How high of a priority is SEL for you?</w:t>
      </w:r>
    </w:p>
    <w:p w14:paraId="3E47DC38" w14:textId="6CCCBDA2" w:rsidR="00CE1CA8" w:rsidRPr="00CE1CA8" w:rsidRDefault="00CE1CA8" w:rsidP="39E59452">
      <w:pPr>
        <w:rPr>
          <w:i/>
          <w:iCs/>
          <w:sz w:val="20"/>
          <w:szCs w:val="20"/>
        </w:rPr>
      </w:pPr>
      <w:r w:rsidRPr="39E59452">
        <w:rPr>
          <w:i/>
          <w:iCs/>
          <w:sz w:val="20"/>
          <w:szCs w:val="20"/>
        </w:rPr>
        <w:t>Essential priority</w:t>
      </w:r>
      <w:r w:rsidR="2BD43989" w:rsidRPr="39E59452">
        <w:rPr>
          <w:i/>
          <w:iCs/>
          <w:sz w:val="20"/>
          <w:szCs w:val="20"/>
        </w:rPr>
        <w:t xml:space="preserve">             </w:t>
      </w:r>
      <w:r>
        <w:rPr>
          <w:i/>
          <w:sz w:val="20"/>
          <w:szCs w:val="20"/>
        </w:rPr>
        <w:tab/>
      </w:r>
      <w:r w:rsidRPr="39E59452">
        <w:rPr>
          <w:i/>
          <w:iCs/>
          <w:sz w:val="20"/>
          <w:szCs w:val="20"/>
        </w:rPr>
        <w:t>High priority</w:t>
      </w:r>
      <w:r>
        <w:rPr>
          <w:i/>
          <w:sz w:val="20"/>
          <w:szCs w:val="20"/>
        </w:rPr>
        <w:tab/>
      </w:r>
      <w:r w:rsidR="0093128A" w:rsidRPr="39E59452">
        <w:rPr>
          <w:i/>
          <w:iCs/>
          <w:sz w:val="20"/>
          <w:szCs w:val="20"/>
        </w:rPr>
        <w:t xml:space="preserve">       </w:t>
      </w:r>
      <w:r w:rsidRPr="39E59452">
        <w:rPr>
          <w:i/>
          <w:iCs/>
          <w:sz w:val="20"/>
          <w:szCs w:val="20"/>
        </w:rPr>
        <w:t>Medium priority</w:t>
      </w:r>
      <w:r w:rsidR="3F8AC3F4" w:rsidRPr="39E59452">
        <w:rPr>
          <w:i/>
          <w:iCs/>
          <w:sz w:val="20"/>
          <w:szCs w:val="20"/>
        </w:rPr>
        <w:t xml:space="preserve">             </w:t>
      </w:r>
      <w:r w:rsidR="0093128A" w:rsidRPr="39E59452">
        <w:rPr>
          <w:i/>
          <w:iCs/>
          <w:sz w:val="20"/>
          <w:szCs w:val="20"/>
        </w:rPr>
        <w:t>Low priority</w:t>
      </w:r>
      <w:r w:rsidR="6D53E0DC" w:rsidRPr="39E59452">
        <w:rPr>
          <w:i/>
          <w:iCs/>
          <w:sz w:val="20"/>
          <w:szCs w:val="20"/>
        </w:rPr>
        <w:t xml:space="preserve">          </w:t>
      </w:r>
      <w:r w:rsidR="0093128A" w:rsidRPr="39E59452">
        <w:rPr>
          <w:i/>
          <w:iCs/>
          <w:sz w:val="20"/>
          <w:szCs w:val="20"/>
        </w:rPr>
        <w:t>Not a priority at all</w:t>
      </w:r>
    </w:p>
    <w:p w14:paraId="6D638636" w14:textId="77777777" w:rsidR="001B1FEF" w:rsidRPr="00CE1CA8" w:rsidRDefault="001B1FEF" w:rsidP="00CE1CA8">
      <w:pPr>
        <w:rPr>
          <w:b/>
          <w:sz w:val="22"/>
          <w:szCs w:val="22"/>
        </w:rPr>
      </w:pPr>
    </w:p>
    <w:p w14:paraId="12D338E1" w14:textId="44541609" w:rsidR="00AA35C5" w:rsidRPr="00CE1CA8" w:rsidRDefault="00AA35C5" w:rsidP="00CE1CA8">
      <w:pPr>
        <w:rPr>
          <w:b/>
          <w:sz w:val="22"/>
          <w:szCs w:val="22"/>
        </w:rPr>
      </w:pPr>
      <w:r w:rsidRPr="00CE1CA8">
        <w:rPr>
          <w:b/>
          <w:sz w:val="22"/>
          <w:szCs w:val="22"/>
        </w:rPr>
        <w:t>To your knowledge, has our school focused on SEL in the past?</w:t>
      </w:r>
      <w:r w:rsidR="0093128A">
        <w:rPr>
          <w:b/>
          <w:sz w:val="22"/>
          <w:szCs w:val="22"/>
        </w:rPr>
        <w:br/>
      </w:r>
      <w:r w:rsidR="0093128A" w:rsidRPr="0093128A">
        <w:rPr>
          <w:i/>
          <w:sz w:val="22"/>
          <w:szCs w:val="22"/>
        </w:rPr>
        <w:t>Follow up questions, if answer is yes:</w:t>
      </w:r>
    </w:p>
    <w:p w14:paraId="5561188E" w14:textId="60EA6318" w:rsidR="00AA35C5" w:rsidRPr="0093128A" w:rsidRDefault="00AA35C5" w:rsidP="00CE1CA8">
      <w:pPr>
        <w:pStyle w:val="ListParagraph"/>
        <w:numPr>
          <w:ilvl w:val="0"/>
          <w:numId w:val="4"/>
        </w:numPr>
        <w:rPr>
          <w:i/>
          <w:sz w:val="20"/>
          <w:szCs w:val="20"/>
        </w:rPr>
      </w:pPr>
      <w:r w:rsidRPr="0093128A">
        <w:rPr>
          <w:i/>
          <w:sz w:val="20"/>
          <w:szCs w:val="20"/>
        </w:rPr>
        <w:t>When</w:t>
      </w:r>
      <w:r w:rsidR="0093128A">
        <w:rPr>
          <w:i/>
          <w:sz w:val="20"/>
          <w:szCs w:val="20"/>
        </w:rPr>
        <w:t xml:space="preserve"> did that happen</w:t>
      </w:r>
      <w:r w:rsidRPr="0093128A">
        <w:rPr>
          <w:i/>
          <w:sz w:val="20"/>
          <w:szCs w:val="20"/>
        </w:rPr>
        <w:t>?</w:t>
      </w:r>
    </w:p>
    <w:p w14:paraId="516DF4FE" w14:textId="614FBC27" w:rsidR="00E350DB" w:rsidRPr="0093128A" w:rsidRDefault="00E350DB" w:rsidP="00CE1CA8">
      <w:pPr>
        <w:pStyle w:val="ListParagraph"/>
        <w:numPr>
          <w:ilvl w:val="0"/>
          <w:numId w:val="4"/>
        </w:numPr>
        <w:rPr>
          <w:i/>
          <w:sz w:val="20"/>
          <w:szCs w:val="20"/>
        </w:rPr>
      </w:pPr>
      <w:r w:rsidRPr="0093128A">
        <w:rPr>
          <w:i/>
          <w:sz w:val="20"/>
          <w:szCs w:val="20"/>
        </w:rPr>
        <w:t>What was the goal?</w:t>
      </w:r>
    </w:p>
    <w:p w14:paraId="19DB0B13" w14:textId="7989EFBC" w:rsidR="00AA35C5" w:rsidRPr="0093128A" w:rsidRDefault="00AA35C5" w:rsidP="00CE1CA8">
      <w:pPr>
        <w:pStyle w:val="ListParagraph"/>
        <w:numPr>
          <w:ilvl w:val="0"/>
          <w:numId w:val="4"/>
        </w:numPr>
        <w:rPr>
          <w:i/>
          <w:sz w:val="20"/>
          <w:szCs w:val="20"/>
        </w:rPr>
      </w:pPr>
      <w:r w:rsidRPr="0093128A">
        <w:rPr>
          <w:i/>
          <w:sz w:val="20"/>
          <w:szCs w:val="20"/>
        </w:rPr>
        <w:t>Was a specific program used?</w:t>
      </w:r>
    </w:p>
    <w:p w14:paraId="3BBEED71" w14:textId="22C1B64C" w:rsidR="00AA35C5" w:rsidRPr="0093128A" w:rsidRDefault="0093128A" w:rsidP="00CE1CA8">
      <w:pPr>
        <w:pStyle w:val="ListParagraph"/>
        <w:numPr>
          <w:ilvl w:val="0"/>
          <w:numId w:val="4"/>
        </w:numPr>
        <w:rPr>
          <w:i/>
          <w:sz w:val="20"/>
          <w:szCs w:val="20"/>
        </w:rPr>
      </w:pPr>
      <w:r>
        <w:rPr>
          <w:i/>
          <w:sz w:val="20"/>
          <w:szCs w:val="20"/>
        </w:rPr>
        <w:t>Do you know if this was initiated by someone within our school</w:t>
      </w:r>
      <w:r w:rsidR="00AA35C5" w:rsidRPr="0093128A">
        <w:rPr>
          <w:i/>
          <w:sz w:val="20"/>
          <w:szCs w:val="20"/>
        </w:rPr>
        <w:t>, supported by Central Office, or supported by a partner organization?</w:t>
      </w:r>
    </w:p>
    <w:p w14:paraId="567EB680" w14:textId="6194E7DC" w:rsidR="00AA35C5" w:rsidRPr="0093128A" w:rsidRDefault="00AA35C5" w:rsidP="00CE1CA8">
      <w:pPr>
        <w:pStyle w:val="ListParagraph"/>
        <w:numPr>
          <w:ilvl w:val="0"/>
          <w:numId w:val="4"/>
        </w:numPr>
        <w:rPr>
          <w:i/>
          <w:sz w:val="20"/>
          <w:szCs w:val="20"/>
        </w:rPr>
      </w:pPr>
      <w:r w:rsidRPr="0093128A">
        <w:rPr>
          <w:i/>
          <w:sz w:val="20"/>
          <w:szCs w:val="20"/>
        </w:rPr>
        <w:t xml:space="preserve">How did it go?  What did people think of it?  Why do you think we </w:t>
      </w:r>
      <w:r w:rsidR="00E350DB" w:rsidRPr="0093128A">
        <w:rPr>
          <w:i/>
          <w:sz w:val="20"/>
          <w:szCs w:val="20"/>
        </w:rPr>
        <w:t>didn’t keep it up?</w:t>
      </w:r>
    </w:p>
    <w:p w14:paraId="288FE034" w14:textId="5FA10A42" w:rsidR="007C557A" w:rsidRDefault="007C557A" w:rsidP="00CE1CA8">
      <w:pPr>
        <w:pStyle w:val="ListParagraph"/>
        <w:numPr>
          <w:ilvl w:val="0"/>
          <w:numId w:val="4"/>
        </w:numPr>
        <w:rPr>
          <w:i/>
          <w:sz w:val="20"/>
          <w:szCs w:val="20"/>
        </w:rPr>
      </w:pPr>
      <w:r w:rsidRPr="0093128A">
        <w:rPr>
          <w:i/>
          <w:sz w:val="20"/>
          <w:szCs w:val="20"/>
        </w:rPr>
        <w:t>Based on your experience, what do you think is necessary for SEL to be successful?</w:t>
      </w:r>
    </w:p>
    <w:p w14:paraId="40135D0B" w14:textId="77777777" w:rsidR="0093128A" w:rsidRPr="0093128A" w:rsidRDefault="0093128A" w:rsidP="0093128A">
      <w:pPr>
        <w:rPr>
          <w:i/>
          <w:sz w:val="20"/>
          <w:szCs w:val="20"/>
        </w:rPr>
      </w:pPr>
    </w:p>
    <w:p w14:paraId="66E36800" w14:textId="77777777" w:rsidR="0093128A" w:rsidRPr="00CE1CA8" w:rsidRDefault="0093128A" w:rsidP="0093128A">
      <w:pPr>
        <w:rPr>
          <w:b/>
          <w:sz w:val="22"/>
          <w:szCs w:val="22"/>
        </w:rPr>
      </w:pPr>
      <w:r w:rsidRPr="00CE1CA8">
        <w:rPr>
          <w:b/>
          <w:sz w:val="22"/>
          <w:szCs w:val="22"/>
        </w:rPr>
        <w:t>What about in the past?  In other schools or jobs, have you had experience with SEL?</w:t>
      </w:r>
    </w:p>
    <w:p w14:paraId="3D19A3CA" w14:textId="77777777" w:rsidR="0093128A" w:rsidRPr="0093128A" w:rsidRDefault="0093128A" w:rsidP="0093128A">
      <w:pPr>
        <w:rPr>
          <w:b/>
          <w:sz w:val="22"/>
          <w:szCs w:val="22"/>
        </w:rPr>
      </w:pPr>
      <w:r w:rsidRPr="0093128A">
        <w:rPr>
          <w:i/>
          <w:sz w:val="22"/>
          <w:szCs w:val="22"/>
        </w:rPr>
        <w:t>Follow up questions, if answer is yes:</w:t>
      </w:r>
    </w:p>
    <w:p w14:paraId="1BAD436B" w14:textId="77777777" w:rsidR="0093128A" w:rsidRPr="0093128A" w:rsidRDefault="0093128A" w:rsidP="0093128A">
      <w:pPr>
        <w:pStyle w:val="ListParagraph"/>
        <w:numPr>
          <w:ilvl w:val="0"/>
          <w:numId w:val="6"/>
        </w:numPr>
        <w:rPr>
          <w:i/>
          <w:sz w:val="20"/>
          <w:szCs w:val="20"/>
        </w:rPr>
      </w:pPr>
      <w:r w:rsidRPr="0093128A">
        <w:rPr>
          <w:i/>
          <w:sz w:val="20"/>
          <w:szCs w:val="20"/>
        </w:rPr>
        <w:t>What was the goal?</w:t>
      </w:r>
    </w:p>
    <w:p w14:paraId="61001AD7" w14:textId="77777777" w:rsidR="0093128A" w:rsidRPr="0093128A" w:rsidRDefault="0093128A" w:rsidP="0093128A">
      <w:pPr>
        <w:pStyle w:val="ListParagraph"/>
        <w:numPr>
          <w:ilvl w:val="0"/>
          <w:numId w:val="6"/>
        </w:numPr>
        <w:rPr>
          <w:i/>
          <w:sz w:val="20"/>
          <w:szCs w:val="20"/>
        </w:rPr>
      </w:pPr>
      <w:r w:rsidRPr="0093128A">
        <w:rPr>
          <w:i/>
          <w:sz w:val="20"/>
          <w:szCs w:val="20"/>
        </w:rPr>
        <w:t>Was a specific program used?</w:t>
      </w:r>
    </w:p>
    <w:p w14:paraId="5C128212" w14:textId="77777777" w:rsidR="0093128A" w:rsidRPr="0093128A" w:rsidRDefault="0093128A" w:rsidP="0093128A">
      <w:pPr>
        <w:pStyle w:val="ListParagraph"/>
        <w:numPr>
          <w:ilvl w:val="0"/>
          <w:numId w:val="6"/>
        </w:numPr>
        <w:rPr>
          <w:i/>
          <w:sz w:val="20"/>
          <w:szCs w:val="20"/>
        </w:rPr>
      </w:pPr>
      <w:r w:rsidRPr="0093128A">
        <w:rPr>
          <w:i/>
          <w:sz w:val="20"/>
          <w:szCs w:val="20"/>
        </w:rPr>
        <w:t>Did you do this on your own, or was it supported by school or district admin</w:t>
      </w:r>
      <w:r>
        <w:rPr>
          <w:i/>
          <w:sz w:val="20"/>
          <w:szCs w:val="20"/>
        </w:rPr>
        <w:t>istrators</w:t>
      </w:r>
      <w:r w:rsidRPr="0093128A">
        <w:rPr>
          <w:i/>
          <w:sz w:val="20"/>
          <w:szCs w:val="20"/>
        </w:rPr>
        <w:t xml:space="preserve"> or by a partner organization?</w:t>
      </w:r>
    </w:p>
    <w:p w14:paraId="4D14CFD2" w14:textId="77777777" w:rsidR="0093128A" w:rsidRPr="0093128A" w:rsidRDefault="0093128A" w:rsidP="0093128A">
      <w:pPr>
        <w:pStyle w:val="ListParagraph"/>
        <w:numPr>
          <w:ilvl w:val="0"/>
          <w:numId w:val="6"/>
        </w:numPr>
        <w:rPr>
          <w:i/>
          <w:sz w:val="20"/>
          <w:szCs w:val="20"/>
        </w:rPr>
      </w:pPr>
      <w:r w:rsidRPr="0093128A">
        <w:rPr>
          <w:i/>
          <w:sz w:val="20"/>
          <w:szCs w:val="20"/>
        </w:rPr>
        <w:lastRenderedPageBreak/>
        <w:t xml:space="preserve">How did it go?  What did you think of it?  Would you do it again?  </w:t>
      </w:r>
    </w:p>
    <w:p w14:paraId="6FFAC8FD" w14:textId="75B31ED1" w:rsidR="00E350DB" w:rsidRPr="0093128A" w:rsidRDefault="0093128A" w:rsidP="39E59452">
      <w:pPr>
        <w:pStyle w:val="ListParagraph"/>
        <w:numPr>
          <w:ilvl w:val="0"/>
          <w:numId w:val="6"/>
        </w:numPr>
        <w:rPr>
          <w:i/>
          <w:iCs/>
          <w:sz w:val="20"/>
          <w:szCs w:val="20"/>
        </w:rPr>
      </w:pPr>
      <w:r w:rsidRPr="39E59452">
        <w:rPr>
          <w:i/>
          <w:iCs/>
          <w:sz w:val="20"/>
          <w:szCs w:val="20"/>
        </w:rPr>
        <w:t>Based on your experience, what do you think is necessary for SEL to be successful?</w:t>
      </w:r>
    </w:p>
    <w:p w14:paraId="761EF8ED" w14:textId="6DF1D1FB" w:rsidR="39E59452" w:rsidRDefault="39E59452" w:rsidP="39E59452">
      <w:pPr>
        <w:rPr>
          <w:i/>
          <w:iCs/>
          <w:sz w:val="20"/>
          <w:szCs w:val="20"/>
        </w:rPr>
      </w:pPr>
    </w:p>
    <w:p w14:paraId="79742C66" w14:textId="204860CB" w:rsidR="00E350DB" w:rsidRDefault="00E350DB" w:rsidP="00CE1CA8">
      <w:pPr>
        <w:rPr>
          <w:b/>
          <w:sz w:val="22"/>
          <w:szCs w:val="22"/>
        </w:rPr>
      </w:pPr>
      <w:r w:rsidRPr="00CE1CA8">
        <w:rPr>
          <w:b/>
          <w:sz w:val="22"/>
          <w:szCs w:val="22"/>
        </w:rPr>
        <w:t>In what ways are you supporting SEL now?</w:t>
      </w:r>
    </w:p>
    <w:p w14:paraId="13B605F8" w14:textId="008796A8" w:rsidR="0093128A" w:rsidRPr="00CE1CA8" w:rsidRDefault="0093128A" w:rsidP="2BA4C3A8">
      <w:pPr>
        <w:rPr>
          <w:b/>
          <w:bCs/>
          <w:sz w:val="22"/>
          <w:szCs w:val="22"/>
        </w:rPr>
      </w:pPr>
      <w:r w:rsidRPr="2BA4C3A8">
        <w:rPr>
          <w:i/>
          <w:iCs/>
          <w:sz w:val="22"/>
          <w:szCs w:val="22"/>
        </w:rPr>
        <w:t>Probing questions:</w:t>
      </w:r>
    </w:p>
    <w:p w14:paraId="39A8D6F1" w14:textId="7180C0E3" w:rsidR="00E350DB" w:rsidRPr="0093128A" w:rsidRDefault="0093128A" w:rsidP="00CE1CA8">
      <w:pPr>
        <w:pStyle w:val="ListParagraph"/>
        <w:numPr>
          <w:ilvl w:val="0"/>
          <w:numId w:val="5"/>
        </w:numPr>
        <w:rPr>
          <w:i/>
          <w:sz w:val="20"/>
          <w:szCs w:val="20"/>
        </w:rPr>
      </w:pPr>
      <w:r>
        <w:rPr>
          <w:i/>
          <w:sz w:val="20"/>
          <w:szCs w:val="20"/>
        </w:rPr>
        <w:t>Are there specific p</w:t>
      </w:r>
      <w:r w:rsidR="00E350DB" w:rsidRPr="0093128A">
        <w:rPr>
          <w:i/>
          <w:sz w:val="20"/>
          <w:szCs w:val="20"/>
        </w:rPr>
        <w:t>ractices you use to build community and relationships?</w:t>
      </w:r>
    </w:p>
    <w:p w14:paraId="462B5193" w14:textId="0335C0A2" w:rsidR="00E350DB" w:rsidRPr="0093128A" w:rsidRDefault="0093128A" w:rsidP="00CE1CA8">
      <w:pPr>
        <w:pStyle w:val="ListParagraph"/>
        <w:numPr>
          <w:ilvl w:val="0"/>
          <w:numId w:val="5"/>
        </w:numPr>
        <w:rPr>
          <w:i/>
          <w:sz w:val="20"/>
          <w:szCs w:val="20"/>
        </w:rPr>
      </w:pPr>
      <w:r>
        <w:rPr>
          <w:i/>
          <w:sz w:val="20"/>
          <w:szCs w:val="20"/>
        </w:rPr>
        <w:t>Are there specific w</w:t>
      </w:r>
      <w:r w:rsidR="00E350DB" w:rsidRPr="0093128A">
        <w:rPr>
          <w:i/>
          <w:sz w:val="20"/>
          <w:szCs w:val="20"/>
        </w:rPr>
        <w:t>ays you integrate social and emotional skill building into your academic content?</w:t>
      </w:r>
    </w:p>
    <w:p w14:paraId="5222E8D6" w14:textId="4884D699" w:rsidR="00E350DB" w:rsidRPr="0093128A" w:rsidRDefault="0093128A" w:rsidP="00CE1CA8">
      <w:pPr>
        <w:pStyle w:val="ListParagraph"/>
        <w:numPr>
          <w:ilvl w:val="0"/>
          <w:numId w:val="5"/>
        </w:numPr>
        <w:rPr>
          <w:i/>
          <w:sz w:val="20"/>
          <w:szCs w:val="20"/>
        </w:rPr>
      </w:pPr>
      <w:r>
        <w:rPr>
          <w:i/>
          <w:sz w:val="20"/>
          <w:szCs w:val="20"/>
        </w:rPr>
        <w:t>Are there specific w</w:t>
      </w:r>
      <w:r w:rsidR="00E350DB" w:rsidRPr="0093128A">
        <w:rPr>
          <w:i/>
          <w:sz w:val="20"/>
          <w:szCs w:val="20"/>
        </w:rPr>
        <w:t>ays that students are practicing social and emotional skills throughout the day?</w:t>
      </w:r>
    </w:p>
    <w:p w14:paraId="03327A1D" w14:textId="01C92EEB" w:rsidR="001B1FEF" w:rsidRPr="00CE1CA8" w:rsidRDefault="425B9A33" w:rsidP="0E9E7695">
      <w:pPr>
        <w:pStyle w:val="ListParagraph"/>
        <w:numPr>
          <w:ilvl w:val="0"/>
          <w:numId w:val="5"/>
        </w:numPr>
        <w:rPr>
          <w:i/>
          <w:iCs/>
          <w:sz w:val="20"/>
          <w:szCs w:val="20"/>
        </w:rPr>
      </w:pPr>
      <w:r w:rsidRPr="0E9E7695">
        <w:rPr>
          <w:i/>
          <w:iCs/>
          <w:sz w:val="20"/>
          <w:szCs w:val="20"/>
        </w:rPr>
        <w:t>Is there anything</w:t>
      </w:r>
      <w:r w:rsidR="03D32791" w:rsidRPr="0E9E7695">
        <w:rPr>
          <w:i/>
          <w:iCs/>
          <w:sz w:val="20"/>
          <w:szCs w:val="20"/>
        </w:rPr>
        <w:t xml:space="preserve"> you have been researching/reading</w:t>
      </w:r>
      <w:r w:rsidR="421BA242" w:rsidRPr="0E9E7695">
        <w:rPr>
          <w:i/>
          <w:iCs/>
          <w:sz w:val="20"/>
          <w:szCs w:val="20"/>
        </w:rPr>
        <w:t>/watching</w:t>
      </w:r>
      <w:r w:rsidR="03D32791" w:rsidRPr="0E9E7695">
        <w:rPr>
          <w:i/>
          <w:iCs/>
          <w:sz w:val="20"/>
          <w:szCs w:val="20"/>
        </w:rPr>
        <w:t xml:space="preserve"> on your own to support your own SEL</w:t>
      </w:r>
      <w:r w:rsidR="421BA242" w:rsidRPr="0E9E7695">
        <w:rPr>
          <w:i/>
          <w:iCs/>
          <w:sz w:val="20"/>
          <w:szCs w:val="20"/>
        </w:rPr>
        <w:t xml:space="preserve"> practice</w:t>
      </w:r>
      <w:r w:rsidR="03D32791" w:rsidRPr="0E9E7695">
        <w:rPr>
          <w:i/>
          <w:iCs/>
          <w:sz w:val="20"/>
          <w:szCs w:val="20"/>
        </w:rPr>
        <w:t>?</w:t>
      </w:r>
      <w:r w:rsidR="001B1FEF">
        <w:br/>
      </w:r>
    </w:p>
    <w:p w14:paraId="44B78AE5" w14:textId="01BD23A7" w:rsidR="001B1FEF" w:rsidRPr="00CE1CA8" w:rsidRDefault="001B1FEF" w:rsidP="39E59452">
      <w:pPr>
        <w:rPr>
          <w:b/>
          <w:bCs/>
          <w:sz w:val="22"/>
          <w:szCs w:val="22"/>
        </w:rPr>
      </w:pPr>
      <w:r w:rsidRPr="39E59452">
        <w:rPr>
          <w:b/>
          <w:bCs/>
          <w:sz w:val="22"/>
          <w:szCs w:val="22"/>
        </w:rPr>
        <w:t xml:space="preserve">Is there </w:t>
      </w:r>
      <w:r w:rsidR="0902CB76" w:rsidRPr="39E59452">
        <w:rPr>
          <w:b/>
          <w:bCs/>
          <w:sz w:val="22"/>
          <w:szCs w:val="22"/>
        </w:rPr>
        <w:t xml:space="preserve">is </w:t>
      </w:r>
      <w:r w:rsidRPr="39E59452">
        <w:rPr>
          <w:b/>
          <w:bCs/>
          <w:sz w:val="22"/>
          <w:szCs w:val="22"/>
        </w:rPr>
        <w:t xml:space="preserve">anything else you would like to share about your experience with SEL or its history in this school community that </w:t>
      </w:r>
      <w:r w:rsidR="51766974" w:rsidRPr="39E59452">
        <w:rPr>
          <w:b/>
          <w:bCs/>
          <w:sz w:val="22"/>
          <w:szCs w:val="22"/>
        </w:rPr>
        <w:t>c</w:t>
      </w:r>
      <w:r w:rsidRPr="39E59452">
        <w:rPr>
          <w:b/>
          <w:bCs/>
          <w:sz w:val="22"/>
          <w:szCs w:val="22"/>
        </w:rPr>
        <w:t>ould be helpful to our SEL team in planning for and supporting SEL implementation moving forward?</w:t>
      </w:r>
    </w:p>
    <w:p w14:paraId="62CBA3DA" w14:textId="3959DBCE" w:rsidR="001B1FEF" w:rsidRPr="00CE1CA8" w:rsidRDefault="001B1FEF" w:rsidP="00CE1CA8">
      <w:pPr>
        <w:rPr>
          <w:b/>
          <w:sz w:val="22"/>
          <w:szCs w:val="22"/>
        </w:rPr>
      </w:pPr>
    </w:p>
    <w:p w14:paraId="4752401B" w14:textId="37701056" w:rsidR="001B1FEF" w:rsidRDefault="001B1FEF" w:rsidP="00CE1CA8">
      <w:pPr>
        <w:rPr>
          <w:b/>
          <w:sz w:val="22"/>
          <w:szCs w:val="22"/>
        </w:rPr>
      </w:pPr>
      <w:r w:rsidRPr="00CE1CA8">
        <w:rPr>
          <w:b/>
          <w:sz w:val="22"/>
          <w:szCs w:val="22"/>
        </w:rPr>
        <w:t>Do you have any questions or suggestions for our SEL team?</w:t>
      </w:r>
    </w:p>
    <w:p w14:paraId="612F7AA6" w14:textId="7581101D" w:rsidR="0093128A" w:rsidRDefault="0093128A" w:rsidP="00CE1CA8">
      <w:pPr>
        <w:rPr>
          <w:b/>
          <w:sz w:val="22"/>
          <w:szCs w:val="22"/>
        </w:rPr>
      </w:pPr>
    </w:p>
    <w:p w14:paraId="73541242" w14:textId="4DF4E920" w:rsidR="0093128A" w:rsidRDefault="0093128A" w:rsidP="39E59452">
      <w:pPr>
        <w:rPr>
          <w:i/>
          <w:iCs/>
          <w:sz w:val="22"/>
          <w:szCs w:val="22"/>
        </w:rPr>
      </w:pPr>
      <w:r w:rsidRPr="39E59452">
        <w:rPr>
          <w:i/>
          <w:iCs/>
          <w:sz w:val="22"/>
          <w:szCs w:val="22"/>
        </w:rPr>
        <w:t>This has been so helpful.  Thank you again</w:t>
      </w:r>
      <w:r w:rsidR="3203015D" w:rsidRPr="39E59452">
        <w:rPr>
          <w:i/>
          <w:iCs/>
          <w:sz w:val="22"/>
          <w:szCs w:val="22"/>
        </w:rPr>
        <w:t xml:space="preserve">; </w:t>
      </w:r>
      <w:r w:rsidRPr="39E59452">
        <w:rPr>
          <w:i/>
          <w:iCs/>
          <w:sz w:val="22"/>
          <w:szCs w:val="22"/>
        </w:rPr>
        <w:t>I appreciate your taking the time</w:t>
      </w:r>
      <w:r w:rsidR="122BF6E5" w:rsidRPr="39E59452">
        <w:rPr>
          <w:i/>
          <w:iCs/>
          <w:sz w:val="22"/>
          <w:szCs w:val="22"/>
        </w:rPr>
        <w:t xml:space="preserve"> to talk</w:t>
      </w:r>
      <w:r w:rsidRPr="39E59452">
        <w:rPr>
          <w:i/>
          <w:iCs/>
          <w:sz w:val="22"/>
          <w:szCs w:val="22"/>
        </w:rPr>
        <w:t>!</w:t>
      </w:r>
    </w:p>
    <w:p w14:paraId="535C68DF" w14:textId="77777777" w:rsidR="0093128A" w:rsidRDefault="0093128A" w:rsidP="0093128A">
      <w:pPr>
        <w:rPr>
          <w:sz w:val="22"/>
          <w:szCs w:val="22"/>
        </w:rPr>
      </w:pPr>
    </w:p>
    <w:p w14:paraId="0E87C275" w14:textId="093BBA08" w:rsidR="0093128A" w:rsidRDefault="0093128A" w:rsidP="0093128A">
      <w:r>
        <w:rPr>
          <w:sz w:val="22"/>
          <w:szCs w:val="22"/>
        </w:rPr>
        <w:t>------------------------</w:t>
      </w:r>
    </w:p>
    <w:p w14:paraId="5C218F6A" w14:textId="77777777" w:rsidR="0093128A" w:rsidRPr="0093128A" w:rsidRDefault="0093128A" w:rsidP="00CE1CA8">
      <w:pPr>
        <w:rPr>
          <w:i/>
          <w:sz w:val="22"/>
          <w:szCs w:val="22"/>
        </w:rPr>
      </w:pPr>
    </w:p>
    <w:p w14:paraId="09D5AC8B" w14:textId="77777777" w:rsidR="00A13E43" w:rsidRDefault="00A13E43">
      <w:pPr>
        <w:rPr>
          <w:b/>
          <w:color w:val="ED7D31" w:themeColor="accent2"/>
        </w:rPr>
      </w:pPr>
      <w:r>
        <w:rPr>
          <w:b/>
          <w:color w:val="ED7D31" w:themeColor="accent2"/>
        </w:rPr>
        <w:br w:type="page"/>
      </w:r>
    </w:p>
    <w:p w14:paraId="1539B42F" w14:textId="77777777" w:rsidR="0079653F" w:rsidRDefault="0079653F" w:rsidP="0093128A">
      <w:pPr>
        <w:rPr>
          <w:b/>
          <w:color w:val="ED7D31" w:themeColor="accent2"/>
        </w:rPr>
        <w:sectPr w:rsidR="0079653F" w:rsidSect="00376003">
          <w:headerReference w:type="default" r:id="rId10"/>
          <w:footerReference w:type="default" r:id="rId11"/>
          <w:pgSz w:w="12240" w:h="15840"/>
          <w:pgMar w:top="1440" w:right="1440" w:bottom="1440" w:left="1440" w:header="720" w:footer="720" w:gutter="0"/>
          <w:cols w:space="720"/>
          <w:docGrid w:linePitch="360"/>
        </w:sectPr>
      </w:pPr>
    </w:p>
    <w:p w14:paraId="1E7DCC74" w14:textId="0593E15F" w:rsidR="0093128A" w:rsidRDefault="0093128A" w:rsidP="0093128A">
      <w:pPr>
        <w:rPr>
          <w:b/>
          <w:color w:val="ED7D31" w:themeColor="accent2"/>
        </w:rPr>
      </w:pPr>
      <w:bookmarkStart w:id="2" w:name="Analysis"/>
      <w:r>
        <w:rPr>
          <w:b/>
          <w:color w:val="ED7D31" w:themeColor="accent2"/>
        </w:rPr>
        <w:lastRenderedPageBreak/>
        <w:t>Analysis</w:t>
      </w:r>
    </w:p>
    <w:bookmarkEnd w:id="2"/>
    <w:p w14:paraId="66B9C915" w14:textId="00641422" w:rsidR="0093128A" w:rsidRDefault="0093128A" w:rsidP="0093128A">
      <w:pPr>
        <w:rPr>
          <w:b/>
          <w:color w:val="ED7D31" w:themeColor="accent2"/>
        </w:rPr>
      </w:pPr>
    </w:p>
    <w:p w14:paraId="1A65063D" w14:textId="067334AF" w:rsidR="0093128A" w:rsidRPr="0093128A" w:rsidRDefault="0093128A" w:rsidP="39E59452">
      <w:pPr>
        <w:rPr>
          <w:color w:val="000000" w:themeColor="text1"/>
          <w:sz w:val="22"/>
          <w:szCs w:val="22"/>
        </w:rPr>
      </w:pPr>
      <w:r w:rsidRPr="39E59452">
        <w:rPr>
          <w:color w:val="000000" w:themeColor="text1"/>
          <w:sz w:val="22"/>
          <w:szCs w:val="22"/>
        </w:rPr>
        <w:t>After comp</w:t>
      </w:r>
      <w:r w:rsidR="4CBC507C" w:rsidRPr="39E59452">
        <w:rPr>
          <w:color w:val="000000" w:themeColor="text1"/>
          <w:sz w:val="22"/>
          <w:szCs w:val="22"/>
        </w:rPr>
        <w:t>l</w:t>
      </w:r>
      <w:r w:rsidRPr="39E59452">
        <w:rPr>
          <w:color w:val="000000" w:themeColor="text1"/>
          <w:sz w:val="22"/>
          <w:szCs w:val="22"/>
        </w:rPr>
        <w:t xml:space="preserve">eting interviews or receiving all surveys, you should have a set of notes or a spreadsheet </w:t>
      </w:r>
      <w:r w:rsidR="00C51B90" w:rsidRPr="39E59452">
        <w:rPr>
          <w:color w:val="000000" w:themeColor="text1"/>
          <w:sz w:val="22"/>
          <w:szCs w:val="22"/>
        </w:rPr>
        <w:t>of responses.  Using these notes, create a spreadsheet using the table below as a model.  Complete one row for each unique “SEL Effort” you heard about, combining notes from multiple interviews/surveys as necessary.</w:t>
      </w:r>
    </w:p>
    <w:p w14:paraId="7404BD52" w14:textId="74DFF59C" w:rsidR="00E778D7" w:rsidRDefault="00E778D7" w:rsidP="001B1FEF"/>
    <w:tbl>
      <w:tblPr>
        <w:tblStyle w:val="TableGrid"/>
        <w:tblW w:w="12865" w:type="dxa"/>
        <w:tblLook w:val="04A0" w:firstRow="1" w:lastRow="0" w:firstColumn="1" w:lastColumn="0" w:noHBand="0" w:noVBand="1"/>
      </w:tblPr>
      <w:tblGrid>
        <w:gridCol w:w="1678"/>
        <w:gridCol w:w="1679"/>
        <w:gridCol w:w="1318"/>
        <w:gridCol w:w="1530"/>
        <w:gridCol w:w="2430"/>
        <w:gridCol w:w="2070"/>
        <w:gridCol w:w="2160"/>
      </w:tblGrid>
      <w:tr w:rsidR="00E778D7" w14:paraId="101BC344" w14:textId="77777777" w:rsidTr="000740F7">
        <w:tc>
          <w:tcPr>
            <w:tcW w:w="12865" w:type="dxa"/>
            <w:gridSpan w:val="7"/>
            <w:shd w:val="clear" w:color="auto" w:fill="ED7D31" w:themeFill="accent2"/>
          </w:tcPr>
          <w:p w14:paraId="2BD471BA" w14:textId="1E2E10F2" w:rsidR="00E778D7" w:rsidRPr="00C51B90" w:rsidRDefault="00E778D7" w:rsidP="00E778D7">
            <w:pPr>
              <w:jc w:val="center"/>
              <w:rPr>
                <w:b/>
                <w:color w:val="FFFFFF" w:themeColor="background1"/>
              </w:rPr>
            </w:pPr>
            <w:r w:rsidRPr="00C51B90">
              <w:rPr>
                <w:b/>
                <w:color w:val="FFFFFF" w:themeColor="background1"/>
              </w:rPr>
              <w:t>History/Inventory of Social and Emotional Learning Efforts at [Our School]</w:t>
            </w:r>
          </w:p>
        </w:tc>
      </w:tr>
      <w:tr w:rsidR="00C51B90" w14:paraId="39DFA817" w14:textId="77777777" w:rsidTr="000740F7">
        <w:tc>
          <w:tcPr>
            <w:tcW w:w="1678" w:type="dxa"/>
            <w:shd w:val="clear" w:color="auto" w:fill="FBE4D5" w:themeFill="accent2" w:themeFillTint="33"/>
          </w:tcPr>
          <w:p w14:paraId="141EC140" w14:textId="53E91531" w:rsidR="00E778D7" w:rsidRPr="00C51B90" w:rsidRDefault="00E778D7" w:rsidP="00C51B90">
            <w:pPr>
              <w:jc w:val="center"/>
              <w:rPr>
                <w:b/>
                <w:sz w:val="20"/>
              </w:rPr>
            </w:pPr>
            <w:r w:rsidRPr="00C51B90">
              <w:rPr>
                <w:b/>
                <w:sz w:val="20"/>
              </w:rPr>
              <w:t>Program/Practice</w:t>
            </w:r>
          </w:p>
        </w:tc>
        <w:tc>
          <w:tcPr>
            <w:tcW w:w="1679" w:type="dxa"/>
            <w:shd w:val="clear" w:color="auto" w:fill="FBE4D5" w:themeFill="accent2" w:themeFillTint="33"/>
          </w:tcPr>
          <w:p w14:paraId="7AE87AE7" w14:textId="50362DA6" w:rsidR="00E778D7" w:rsidRPr="00C51B90" w:rsidRDefault="00E778D7" w:rsidP="00C51B90">
            <w:pPr>
              <w:jc w:val="center"/>
              <w:rPr>
                <w:b/>
                <w:sz w:val="20"/>
                <w:szCs w:val="20"/>
              </w:rPr>
            </w:pPr>
            <w:r w:rsidRPr="00C51B90">
              <w:rPr>
                <w:b/>
                <w:sz w:val="20"/>
                <w:szCs w:val="20"/>
              </w:rPr>
              <w:t>Goal/driver of program/practice</w:t>
            </w:r>
          </w:p>
        </w:tc>
        <w:tc>
          <w:tcPr>
            <w:tcW w:w="1318" w:type="dxa"/>
            <w:shd w:val="clear" w:color="auto" w:fill="FBE4D5" w:themeFill="accent2" w:themeFillTint="33"/>
          </w:tcPr>
          <w:p w14:paraId="43BFFB23" w14:textId="0C820D85" w:rsidR="00E778D7" w:rsidRPr="00C51B90" w:rsidRDefault="3A03EDE2" w:rsidP="0079653F">
            <w:pPr>
              <w:jc w:val="center"/>
              <w:rPr>
                <w:b/>
                <w:bCs/>
                <w:sz w:val="20"/>
                <w:szCs w:val="20"/>
              </w:rPr>
            </w:pPr>
            <w:r w:rsidRPr="2BA4C3A8">
              <w:rPr>
                <w:b/>
                <w:bCs/>
                <w:sz w:val="20"/>
                <w:szCs w:val="20"/>
              </w:rPr>
              <w:t>Who was involved?</w:t>
            </w:r>
          </w:p>
        </w:tc>
        <w:tc>
          <w:tcPr>
            <w:tcW w:w="1530" w:type="dxa"/>
            <w:shd w:val="clear" w:color="auto" w:fill="FBE4D5" w:themeFill="accent2" w:themeFillTint="33"/>
          </w:tcPr>
          <w:p w14:paraId="37123413" w14:textId="744D59BE" w:rsidR="00E778D7" w:rsidRPr="00C51B90" w:rsidRDefault="00E778D7" w:rsidP="00C51B90">
            <w:pPr>
              <w:jc w:val="center"/>
              <w:rPr>
                <w:b/>
                <w:sz w:val="20"/>
                <w:szCs w:val="20"/>
              </w:rPr>
            </w:pPr>
            <w:r w:rsidRPr="00C51B90">
              <w:rPr>
                <w:b/>
                <w:sz w:val="20"/>
                <w:szCs w:val="20"/>
              </w:rPr>
              <w:t>Currently in place?</w:t>
            </w:r>
          </w:p>
        </w:tc>
        <w:tc>
          <w:tcPr>
            <w:tcW w:w="2430" w:type="dxa"/>
            <w:shd w:val="clear" w:color="auto" w:fill="FBE4D5" w:themeFill="accent2" w:themeFillTint="33"/>
          </w:tcPr>
          <w:p w14:paraId="506485E2" w14:textId="7B6D8D20" w:rsidR="00E778D7" w:rsidRPr="00C51B90" w:rsidRDefault="00E778D7" w:rsidP="00C51B90">
            <w:pPr>
              <w:jc w:val="center"/>
              <w:rPr>
                <w:b/>
                <w:sz w:val="20"/>
                <w:szCs w:val="20"/>
              </w:rPr>
            </w:pPr>
            <w:r w:rsidRPr="00C51B90">
              <w:rPr>
                <w:b/>
                <w:sz w:val="20"/>
                <w:szCs w:val="20"/>
              </w:rPr>
              <w:t xml:space="preserve">If so, in what setting? </w:t>
            </w:r>
            <w:r w:rsidR="000740F7">
              <w:rPr>
                <w:b/>
                <w:sz w:val="20"/>
                <w:szCs w:val="20"/>
              </w:rPr>
              <w:br/>
            </w:r>
            <w:r w:rsidRPr="00C51B90">
              <w:rPr>
                <w:b/>
                <w:sz w:val="20"/>
                <w:szCs w:val="20"/>
              </w:rPr>
              <w:t>If not, why not?</w:t>
            </w:r>
          </w:p>
        </w:tc>
        <w:tc>
          <w:tcPr>
            <w:tcW w:w="2070" w:type="dxa"/>
            <w:shd w:val="clear" w:color="auto" w:fill="FBE4D5" w:themeFill="accent2" w:themeFillTint="33"/>
          </w:tcPr>
          <w:p w14:paraId="3B7105CB" w14:textId="2021E9CF" w:rsidR="00E778D7" w:rsidRPr="00C51B90" w:rsidRDefault="00E778D7" w:rsidP="00C51B90">
            <w:pPr>
              <w:jc w:val="center"/>
              <w:rPr>
                <w:b/>
                <w:sz w:val="20"/>
                <w:szCs w:val="20"/>
              </w:rPr>
            </w:pPr>
            <w:r w:rsidRPr="00C51B90">
              <w:rPr>
                <w:b/>
                <w:sz w:val="20"/>
                <w:szCs w:val="20"/>
              </w:rPr>
              <w:t>How did it go?</w:t>
            </w:r>
          </w:p>
        </w:tc>
        <w:tc>
          <w:tcPr>
            <w:tcW w:w="2160" w:type="dxa"/>
            <w:shd w:val="clear" w:color="auto" w:fill="FBE4D5" w:themeFill="accent2" w:themeFillTint="33"/>
          </w:tcPr>
          <w:p w14:paraId="3A751CD3" w14:textId="768B81F0" w:rsidR="00E778D7" w:rsidRPr="00C51B90" w:rsidRDefault="00E778D7" w:rsidP="00C51B90">
            <w:pPr>
              <w:jc w:val="center"/>
              <w:rPr>
                <w:b/>
                <w:sz w:val="20"/>
                <w:szCs w:val="20"/>
              </w:rPr>
            </w:pPr>
            <w:r w:rsidRPr="00C51B90">
              <w:rPr>
                <w:b/>
                <w:sz w:val="20"/>
                <w:szCs w:val="20"/>
              </w:rPr>
              <w:t>What’s needed for success?</w:t>
            </w:r>
          </w:p>
        </w:tc>
      </w:tr>
      <w:tr w:rsidR="00C51B90" w14:paraId="78E252DD" w14:textId="77777777" w:rsidTr="000740F7">
        <w:tc>
          <w:tcPr>
            <w:tcW w:w="1678" w:type="dxa"/>
          </w:tcPr>
          <w:p w14:paraId="5440413D" w14:textId="140F9D74" w:rsidR="00E778D7" w:rsidRPr="00C51B90" w:rsidRDefault="00C51B90" w:rsidP="00E778D7">
            <w:pPr>
              <w:rPr>
                <w:i/>
                <w:sz w:val="18"/>
                <w:szCs w:val="18"/>
              </w:rPr>
            </w:pPr>
            <w:r w:rsidRPr="00C51B90">
              <w:rPr>
                <w:i/>
                <w:sz w:val="18"/>
                <w:szCs w:val="18"/>
              </w:rPr>
              <w:t>Classroom circles</w:t>
            </w:r>
          </w:p>
        </w:tc>
        <w:tc>
          <w:tcPr>
            <w:tcW w:w="1679" w:type="dxa"/>
          </w:tcPr>
          <w:p w14:paraId="4013948E" w14:textId="6F71DDD0" w:rsidR="00E778D7" w:rsidRPr="00C51B90" w:rsidRDefault="00C51B90" w:rsidP="00E778D7">
            <w:pPr>
              <w:rPr>
                <w:i/>
                <w:sz w:val="18"/>
                <w:szCs w:val="18"/>
              </w:rPr>
            </w:pPr>
            <w:r w:rsidRPr="00C51B90">
              <w:rPr>
                <w:i/>
                <w:sz w:val="18"/>
                <w:szCs w:val="18"/>
              </w:rPr>
              <w:t>Central office training attended by some staff</w:t>
            </w:r>
            <w:r>
              <w:rPr>
                <w:i/>
                <w:sz w:val="18"/>
                <w:szCs w:val="18"/>
              </w:rPr>
              <w:t>, to build relationships and strengthen class culture</w:t>
            </w:r>
          </w:p>
        </w:tc>
        <w:tc>
          <w:tcPr>
            <w:tcW w:w="1318" w:type="dxa"/>
          </w:tcPr>
          <w:p w14:paraId="4A36EBCB" w14:textId="2CA0AEB3" w:rsidR="00E778D7" w:rsidRPr="00C51B90" w:rsidRDefault="00C51B90" w:rsidP="00E778D7">
            <w:pPr>
              <w:rPr>
                <w:i/>
                <w:sz w:val="18"/>
                <w:szCs w:val="18"/>
              </w:rPr>
            </w:pPr>
            <w:r>
              <w:rPr>
                <w:i/>
                <w:sz w:val="18"/>
                <w:szCs w:val="18"/>
              </w:rPr>
              <w:t>Middle grades teachers</w:t>
            </w:r>
          </w:p>
        </w:tc>
        <w:tc>
          <w:tcPr>
            <w:tcW w:w="1530" w:type="dxa"/>
          </w:tcPr>
          <w:p w14:paraId="3800AD47" w14:textId="41C54529" w:rsidR="00E778D7" w:rsidRPr="00C51B90" w:rsidRDefault="00C51B90" w:rsidP="00E778D7">
            <w:pPr>
              <w:rPr>
                <w:i/>
                <w:sz w:val="18"/>
                <w:szCs w:val="18"/>
              </w:rPr>
            </w:pPr>
            <w:r>
              <w:rPr>
                <w:i/>
                <w:sz w:val="18"/>
                <w:szCs w:val="18"/>
              </w:rPr>
              <w:t>Somewhat!  All who attended training use it occasionally</w:t>
            </w:r>
          </w:p>
        </w:tc>
        <w:tc>
          <w:tcPr>
            <w:tcW w:w="2430" w:type="dxa"/>
          </w:tcPr>
          <w:p w14:paraId="0D04512A" w14:textId="50423F99" w:rsidR="00E778D7" w:rsidRPr="00C51B90" w:rsidRDefault="00C51B90" w:rsidP="00E778D7">
            <w:pPr>
              <w:rPr>
                <w:i/>
                <w:sz w:val="18"/>
                <w:szCs w:val="18"/>
              </w:rPr>
            </w:pPr>
            <w:r>
              <w:rPr>
                <w:i/>
                <w:sz w:val="18"/>
                <w:szCs w:val="18"/>
              </w:rPr>
              <w:t xml:space="preserve">Difficult to fit into the schedule, as Circles take at least 20 minutes.  </w:t>
            </w:r>
            <w:r>
              <w:rPr>
                <w:i/>
                <w:sz w:val="18"/>
                <w:szCs w:val="18"/>
              </w:rPr>
              <w:br/>
              <w:t>Mostly used at end of units, on days with non-instructional time, or in response to incidents/current events</w:t>
            </w:r>
          </w:p>
        </w:tc>
        <w:tc>
          <w:tcPr>
            <w:tcW w:w="2070" w:type="dxa"/>
          </w:tcPr>
          <w:p w14:paraId="79AA7FF6" w14:textId="07AA7278" w:rsidR="00E778D7" w:rsidRPr="00C51B90" w:rsidRDefault="00C51B90" w:rsidP="00E778D7">
            <w:pPr>
              <w:rPr>
                <w:i/>
                <w:sz w:val="18"/>
                <w:szCs w:val="18"/>
              </w:rPr>
            </w:pPr>
            <w:r>
              <w:rPr>
                <w:i/>
                <w:sz w:val="18"/>
                <w:szCs w:val="18"/>
              </w:rPr>
              <w:t>5 of 6 spoke positively of the training and the practice</w:t>
            </w:r>
          </w:p>
        </w:tc>
        <w:tc>
          <w:tcPr>
            <w:tcW w:w="2160" w:type="dxa"/>
          </w:tcPr>
          <w:p w14:paraId="78F20CCF" w14:textId="7883CEB6" w:rsidR="00E778D7" w:rsidRPr="00C51B90" w:rsidRDefault="00C51B90" w:rsidP="00E778D7">
            <w:pPr>
              <w:rPr>
                <w:i/>
                <w:sz w:val="18"/>
                <w:szCs w:val="18"/>
              </w:rPr>
            </w:pPr>
            <w:r>
              <w:rPr>
                <w:i/>
                <w:sz w:val="18"/>
                <w:szCs w:val="18"/>
              </w:rPr>
              <w:t>Support for troubleshooting when Circles don’t go well, time built into the schedule</w:t>
            </w:r>
          </w:p>
        </w:tc>
      </w:tr>
      <w:tr w:rsidR="00C51B90" w14:paraId="4E1C222B" w14:textId="77777777" w:rsidTr="000740F7">
        <w:tc>
          <w:tcPr>
            <w:tcW w:w="1678" w:type="dxa"/>
          </w:tcPr>
          <w:p w14:paraId="1D91D742" w14:textId="7CF0E170" w:rsidR="00E778D7" w:rsidRPr="00C51B90" w:rsidRDefault="00C51B90" w:rsidP="00E778D7">
            <w:pPr>
              <w:rPr>
                <w:i/>
                <w:sz w:val="18"/>
                <w:szCs w:val="18"/>
              </w:rPr>
            </w:pPr>
            <w:r>
              <w:rPr>
                <w:i/>
                <w:sz w:val="18"/>
                <w:szCs w:val="18"/>
              </w:rPr>
              <w:t>Bullying Prevention Campaign</w:t>
            </w:r>
          </w:p>
        </w:tc>
        <w:tc>
          <w:tcPr>
            <w:tcW w:w="1679" w:type="dxa"/>
          </w:tcPr>
          <w:p w14:paraId="7EFBB2E6" w14:textId="2C8D6E9A" w:rsidR="00E778D7" w:rsidRPr="00C51B90" w:rsidRDefault="00C51B90" w:rsidP="00E778D7">
            <w:pPr>
              <w:rPr>
                <w:i/>
                <w:sz w:val="18"/>
                <w:szCs w:val="18"/>
              </w:rPr>
            </w:pPr>
            <w:r>
              <w:rPr>
                <w:i/>
                <w:sz w:val="18"/>
                <w:szCs w:val="18"/>
              </w:rPr>
              <w:t>Outside partner offered free assembly and supported creation of a student club</w:t>
            </w:r>
          </w:p>
        </w:tc>
        <w:tc>
          <w:tcPr>
            <w:tcW w:w="1318" w:type="dxa"/>
          </w:tcPr>
          <w:p w14:paraId="190B1D0A" w14:textId="7F665219" w:rsidR="00E778D7" w:rsidRPr="00C51B90" w:rsidRDefault="00C51B90" w:rsidP="00E778D7">
            <w:pPr>
              <w:rPr>
                <w:i/>
                <w:sz w:val="18"/>
                <w:szCs w:val="18"/>
              </w:rPr>
            </w:pPr>
            <w:r>
              <w:rPr>
                <w:i/>
                <w:sz w:val="18"/>
                <w:szCs w:val="18"/>
              </w:rPr>
              <w:t>All staff</w:t>
            </w:r>
          </w:p>
        </w:tc>
        <w:tc>
          <w:tcPr>
            <w:tcW w:w="1530" w:type="dxa"/>
          </w:tcPr>
          <w:p w14:paraId="5A65C94B" w14:textId="2B8A314D" w:rsidR="00E778D7" w:rsidRPr="00C51B90" w:rsidRDefault="00C51B90" w:rsidP="00E778D7">
            <w:pPr>
              <w:rPr>
                <w:i/>
                <w:sz w:val="18"/>
                <w:szCs w:val="18"/>
              </w:rPr>
            </w:pPr>
            <w:r>
              <w:rPr>
                <w:i/>
                <w:sz w:val="18"/>
                <w:szCs w:val="18"/>
              </w:rPr>
              <w:t>No</w:t>
            </w:r>
          </w:p>
        </w:tc>
        <w:tc>
          <w:tcPr>
            <w:tcW w:w="2430" w:type="dxa"/>
          </w:tcPr>
          <w:p w14:paraId="0DE83916" w14:textId="1013F110" w:rsidR="00E778D7" w:rsidRPr="00C51B90" w:rsidRDefault="00C51B90" w:rsidP="00E778D7">
            <w:pPr>
              <w:rPr>
                <w:i/>
                <w:sz w:val="18"/>
                <w:szCs w:val="18"/>
              </w:rPr>
            </w:pPr>
            <w:r>
              <w:rPr>
                <w:i/>
                <w:sz w:val="18"/>
                <w:szCs w:val="18"/>
              </w:rPr>
              <w:t>A single assembly did not have a lasting impact – no staff members had the bandwidth to support the club and student interest was low.</w:t>
            </w:r>
          </w:p>
        </w:tc>
        <w:tc>
          <w:tcPr>
            <w:tcW w:w="2070" w:type="dxa"/>
          </w:tcPr>
          <w:p w14:paraId="20E2B79E" w14:textId="78A721BA" w:rsidR="00E778D7" w:rsidRPr="00C51B90" w:rsidRDefault="00C51B90" w:rsidP="00E778D7">
            <w:pPr>
              <w:rPr>
                <w:i/>
                <w:sz w:val="18"/>
                <w:szCs w:val="18"/>
              </w:rPr>
            </w:pPr>
            <w:r>
              <w:rPr>
                <w:i/>
                <w:sz w:val="18"/>
                <w:szCs w:val="18"/>
              </w:rPr>
              <w:t>Teachers in upper grades commented that this was not age appropriate</w:t>
            </w:r>
          </w:p>
        </w:tc>
        <w:tc>
          <w:tcPr>
            <w:tcW w:w="2160" w:type="dxa"/>
          </w:tcPr>
          <w:p w14:paraId="5169422A" w14:textId="2F46ED79" w:rsidR="00E778D7" w:rsidRPr="00C51B90" w:rsidRDefault="00C51B90" w:rsidP="00E778D7">
            <w:pPr>
              <w:rPr>
                <w:i/>
                <w:sz w:val="18"/>
                <w:szCs w:val="18"/>
              </w:rPr>
            </w:pPr>
            <w:r>
              <w:rPr>
                <w:i/>
                <w:sz w:val="18"/>
                <w:szCs w:val="18"/>
              </w:rPr>
              <w:t>A proactive/ sustained approach to bullying prevention</w:t>
            </w:r>
          </w:p>
        </w:tc>
      </w:tr>
      <w:tr w:rsidR="00C51B90" w14:paraId="007714EA" w14:textId="77777777" w:rsidTr="000740F7">
        <w:tc>
          <w:tcPr>
            <w:tcW w:w="1678" w:type="dxa"/>
          </w:tcPr>
          <w:p w14:paraId="2857B9EB" w14:textId="41FFBB7D" w:rsidR="00E778D7" w:rsidRPr="00A13E43" w:rsidRDefault="00A13E43" w:rsidP="00E778D7">
            <w:pPr>
              <w:rPr>
                <w:i/>
              </w:rPr>
            </w:pPr>
            <w:r w:rsidRPr="00A13E43">
              <w:rPr>
                <w:i/>
              </w:rPr>
              <w:t>…</w:t>
            </w:r>
          </w:p>
        </w:tc>
        <w:tc>
          <w:tcPr>
            <w:tcW w:w="1679" w:type="dxa"/>
          </w:tcPr>
          <w:p w14:paraId="48842E3C" w14:textId="77777777" w:rsidR="00E778D7" w:rsidRDefault="00E778D7" w:rsidP="00E778D7"/>
        </w:tc>
        <w:tc>
          <w:tcPr>
            <w:tcW w:w="1318" w:type="dxa"/>
          </w:tcPr>
          <w:p w14:paraId="11EE80AD" w14:textId="77777777" w:rsidR="00E778D7" w:rsidRDefault="00E778D7" w:rsidP="00E778D7"/>
        </w:tc>
        <w:tc>
          <w:tcPr>
            <w:tcW w:w="1530" w:type="dxa"/>
          </w:tcPr>
          <w:p w14:paraId="05CB2E44" w14:textId="77777777" w:rsidR="00E778D7" w:rsidRDefault="00E778D7" w:rsidP="00E778D7"/>
        </w:tc>
        <w:tc>
          <w:tcPr>
            <w:tcW w:w="2430" w:type="dxa"/>
          </w:tcPr>
          <w:p w14:paraId="5EBA89C5" w14:textId="77777777" w:rsidR="00E778D7" w:rsidRDefault="00E778D7" w:rsidP="00E778D7"/>
        </w:tc>
        <w:tc>
          <w:tcPr>
            <w:tcW w:w="2070" w:type="dxa"/>
          </w:tcPr>
          <w:p w14:paraId="354424B5" w14:textId="77777777" w:rsidR="00E778D7" w:rsidRDefault="00E778D7" w:rsidP="00E778D7"/>
        </w:tc>
        <w:tc>
          <w:tcPr>
            <w:tcW w:w="2160" w:type="dxa"/>
          </w:tcPr>
          <w:p w14:paraId="231F3D15" w14:textId="77777777" w:rsidR="00E778D7" w:rsidRDefault="00E778D7" w:rsidP="00E778D7"/>
        </w:tc>
      </w:tr>
      <w:tr w:rsidR="00C51B90" w14:paraId="4251418F" w14:textId="77777777" w:rsidTr="000740F7">
        <w:tc>
          <w:tcPr>
            <w:tcW w:w="1678" w:type="dxa"/>
          </w:tcPr>
          <w:p w14:paraId="68E46006" w14:textId="77777777" w:rsidR="00C51B90" w:rsidRDefault="00C51B90" w:rsidP="00E778D7"/>
        </w:tc>
        <w:tc>
          <w:tcPr>
            <w:tcW w:w="1679" w:type="dxa"/>
          </w:tcPr>
          <w:p w14:paraId="1C44C350" w14:textId="77777777" w:rsidR="00C51B90" w:rsidRDefault="00C51B90" w:rsidP="00E778D7"/>
        </w:tc>
        <w:tc>
          <w:tcPr>
            <w:tcW w:w="1318" w:type="dxa"/>
          </w:tcPr>
          <w:p w14:paraId="15059494" w14:textId="77777777" w:rsidR="00C51B90" w:rsidRDefault="00C51B90" w:rsidP="00E778D7"/>
        </w:tc>
        <w:tc>
          <w:tcPr>
            <w:tcW w:w="1530" w:type="dxa"/>
          </w:tcPr>
          <w:p w14:paraId="1221B44E" w14:textId="77777777" w:rsidR="00C51B90" w:rsidRDefault="00C51B90" w:rsidP="00E778D7"/>
        </w:tc>
        <w:tc>
          <w:tcPr>
            <w:tcW w:w="2430" w:type="dxa"/>
          </w:tcPr>
          <w:p w14:paraId="320ED334" w14:textId="77777777" w:rsidR="00C51B90" w:rsidRDefault="00C51B90" w:rsidP="00E778D7"/>
        </w:tc>
        <w:tc>
          <w:tcPr>
            <w:tcW w:w="2070" w:type="dxa"/>
          </w:tcPr>
          <w:p w14:paraId="7DC93493" w14:textId="77777777" w:rsidR="00C51B90" w:rsidRDefault="00C51B90" w:rsidP="00E778D7"/>
        </w:tc>
        <w:tc>
          <w:tcPr>
            <w:tcW w:w="2160" w:type="dxa"/>
          </w:tcPr>
          <w:p w14:paraId="2AF2DE92" w14:textId="77777777" w:rsidR="00C51B90" w:rsidRDefault="00C51B90" w:rsidP="00E778D7"/>
        </w:tc>
      </w:tr>
      <w:tr w:rsidR="00C51B90" w14:paraId="45DC3889" w14:textId="77777777" w:rsidTr="000740F7">
        <w:tc>
          <w:tcPr>
            <w:tcW w:w="1678" w:type="dxa"/>
          </w:tcPr>
          <w:p w14:paraId="72805295" w14:textId="77777777" w:rsidR="00C51B90" w:rsidRDefault="00C51B90" w:rsidP="00E778D7"/>
        </w:tc>
        <w:tc>
          <w:tcPr>
            <w:tcW w:w="1679" w:type="dxa"/>
          </w:tcPr>
          <w:p w14:paraId="3FED1B8F" w14:textId="77777777" w:rsidR="00C51B90" w:rsidRDefault="00C51B90" w:rsidP="00E778D7"/>
        </w:tc>
        <w:tc>
          <w:tcPr>
            <w:tcW w:w="1318" w:type="dxa"/>
          </w:tcPr>
          <w:p w14:paraId="0647197D" w14:textId="77777777" w:rsidR="00C51B90" w:rsidRDefault="00C51B90" w:rsidP="00E778D7"/>
        </w:tc>
        <w:tc>
          <w:tcPr>
            <w:tcW w:w="1530" w:type="dxa"/>
          </w:tcPr>
          <w:p w14:paraId="70A99065" w14:textId="77777777" w:rsidR="00C51B90" w:rsidRDefault="00C51B90" w:rsidP="00E778D7"/>
        </w:tc>
        <w:tc>
          <w:tcPr>
            <w:tcW w:w="2430" w:type="dxa"/>
          </w:tcPr>
          <w:p w14:paraId="3415778A" w14:textId="77777777" w:rsidR="00C51B90" w:rsidRDefault="00C51B90" w:rsidP="00E778D7"/>
        </w:tc>
        <w:tc>
          <w:tcPr>
            <w:tcW w:w="2070" w:type="dxa"/>
          </w:tcPr>
          <w:p w14:paraId="3697C4EC" w14:textId="77777777" w:rsidR="00C51B90" w:rsidRDefault="00C51B90" w:rsidP="00E778D7"/>
        </w:tc>
        <w:tc>
          <w:tcPr>
            <w:tcW w:w="2160" w:type="dxa"/>
          </w:tcPr>
          <w:p w14:paraId="776A58C3" w14:textId="77777777" w:rsidR="00C51B90" w:rsidRDefault="00C51B90" w:rsidP="00E778D7"/>
        </w:tc>
      </w:tr>
    </w:tbl>
    <w:p w14:paraId="4EDE6791" w14:textId="612D6227" w:rsidR="00E778D7" w:rsidRDefault="00E778D7" w:rsidP="001B1FEF"/>
    <w:p w14:paraId="251B6A48" w14:textId="3F0B6390" w:rsidR="00C51B90" w:rsidRDefault="00A13E43" w:rsidP="001B1FEF">
      <w:pPr>
        <w:rPr>
          <w:sz w:val="22"/>
        </w:rPr>
      </w:pPr>
      <w:r w:rsidRPr="00A13E43">
        <w:rPr>
          <w:sz w:val="22"/>
        </w:rPr>
        <w:t>Once</w:t>
      </w:r>
      <w:r>
        <w:rPr>
          <w:sz w:val="22"/>
        </w:rPr>
        <w:t xml:space="preserve"> interview</w:t>
      </w:r>
      <w:r w:rsidRPr="00A13E43">
        <w:rPr>
          <w:sz w:val="22"/>
        </w:rPr>
        <w:t xml:space="preserve"> notes</w:t>
      </w:r>
      <w:r>
        <w:rPr>
          <w:sz w:val="22"/>
        </w:rPr>
        <w:t xml:space="preserve">/survey results </w:t>
      </w:r>
      <w:r w:rsidRPr="00A13E43">
        <w:rPr>
          <w:sz w:val="22"/>
        </w:rPr>
        <w:t>have been organize</w:t>
      </w:r>
      <w:r>
        <w:rPr>
          <w:sz w:val="22"/>
        </w:rPr>
        <w:t>d, review the spreadsheet as a team to determine which efforts the school should build on to support the school’s shared vision for SEL.  Here are some questions to discuss as a team to determine whether an SEL effort should be expanded, adjusted, or avoided as the team moves forward:</w:t>
      </w:r>
      <w:r w:rsidRPr="00A13E43">
        <w:rPr>
          <w:sz w:val="22"/>
        </w:rPr>
        <w:t xml:space="preserve"> </w:t>
      </w:r>
    </w:p>
    <w:p w14:paraId="67B6D777" w14:textId="6F787B69" w:rsidR="0021485E" w:rsidRPr="0021485E" w:rsidRDefault="0021485E" w:rsidP="0021485E">
      <w:pPr>
        <w:pStyle w:val="ListParagraph"/>
        <w:numPr>
          <w:ilvl w:val="0"/>
          <w:numId w:val="8"/>
        </w:numPr>
        <w:rPr>
          <w:sz w:val="22"/>
        </w:rPr>
      </w:pPr>
      <w:r>
        <w:rPr>
          <w:sz w:val="22"/>
        </w:rPr>
        <w:t>Does the effort have potential to move us toward our shared vision for SEL</w:t>
      </w:r>
      <w:r w:rsidRPr="0021485E">
        <w:rPr>
          <w:sz w:val="22"/>
        </w:rPr>
        <w:t>?</w:t>
      </w:r>
    </w:p>
    <w:p w14:paraId="5A8F62A5" w14:textId="7C234F78" w:rsidR="0021485E" w:rsidRDefault="0021485E" w:rsidP="0021485E">
      <w:pPr>
        <w:pStyle w:val="ListParagraph"/>
        <w:numPr>
          <w:ilvl w:val="0"/>
          <w:numId w:val="8"/>
        </w:numPr>
        <w:rPr>
          <w:sz w:val="22"/>
        </w:rPr>
      </w:pPr>
      <w:r w:rsidRPr="0021485E">
        <w:rPr>
          <w:sz w:val="22"/>
        </w:rPr>
        <w:t>Is the effort achieving its intended goals?</w:t>
      </w:r>
    </w:p>
    <w:p w14:paraId="71ACB72F" w14:textId="65CDFC1B" w:rsidR="0021485E" w:rsidRDefault="0021485E" w:rsidP="0021485E">
      <w:pPr>
        <w:pStyle w:val="ListParagraph"/>
        <w:numPr>
          <w:ilvl w:val="0"/>
          <w:numId w:val="8"/>
        </w:numPr>
        <w:rPr>
          <w:sz w:val="22"/>
        </w:rPr>
      </w:pPr>
      <w:r>
        <w:rPr>
          <w:sz w:val="22"/>
        </w:rPr>
        <w:t>Was the effort well received by the school community?</w:t>
      </w:r>
    </w:p>
    <w:p w14:paraId="2A2710D1" w14:textId="4676D018" w:rsidR="0021485E" w:rsidRPr="0021485E" w:rsidRDefault="0021485E" w:rsidP="0021485E">
      <w:pPr>
        <w:pStyle w:val="ListParagraph"/>
        <w:numPr>
          <w:ilvl w:val="0"/>
          <w:numId w:val="8"/>
        </w:numPr>
        <w:rPr>
          <w:sz w:val="22"/>
        </w:rPr>
      </w:pPr>
      <w:r>
        <w:rPr>
          <w:sz w:val="22"/>
        </w:rPr>
        <w:t>Do we have staff who provide a strong example for others and can champion this effort?</w:t>
      </w:r>
    </w:p>
    <w:p w14:paraId="49C83F03" w14:textId="571A0ACC" w:rsidR="0021485E" w:rsidRPr="0021485E" w:rsidRDefault="0021485E" w:rsidP="0021485E">
      <w:pPr>
        <w:pStyle w:val="ListParagraph"/>
        <w:numPr>
          <w:ilvl w:val="0"/>
          <w:numId w:val="8"/>
        </w:numPr>
        <w:rPr>
          <w:sz w:val="22"/>
        </w:rPr>
      </w:pPr>
      <w:r w:rsidRPr="0021485E">
        <w:rPr>
          <w:sz w:val="22"/>
        </w:rPr>
        <w:t>Is there evidence to document the impact of the effort?</w:t>
      </w:r>
    </w:p>
    <w:p w14:paraId="22264596" w14:textId="77777777" w:rsidR="0021485E" w:rsidRPr="0021485E" w:rsidRDefault="0021485E" w:rsidP="0021485E">
      <w:pPr>
        <w:pStyle w:val="ListParagraph"/>
        <w:numPr>
          <w:ilvl w:val="0"/>
          <w:numId w:val="8"/>
        </w:numPr>
        <w:rPr>
          <w:sz w:val="22"/>
        </w:rPr>
      </w:pPr>
      <w:r w:rsidRPr="0021485E">
        <w:rPr>
          <w:sz w:val="22"/>
        </w:rPr>
        <w:t>What resources (e.g. funding, personnel, time) are available to continue or reinstate the effort?</w:t>
      </w:r>
    </w:p>
    <w:p w14:paraId="38AEA5D9" w14:textId="7229BC91" w:rsidR="0021485E" w:rsidRDefault="0021485E" w:rsidP="0021485E">
      <w:pPr>
        <w:pStyle w:val="ListParagraph"/>
        <w:numPr>
          <w:ilvl w:val="0"/>
          <w:numId w:val="8"/>
        </w:numPr>
        <w:rPr>
          <w:sz w:val="22"/>
        </w:rPr>
      </w:pPr>
      <w:r w:rsidRPr="0021485E">
        <w:rPr>
          <w:sz w:val="22"/>
        </w:rPr>
        <w:t>What challenges come along with the effort?</w:t>
      </w:r>
    </w:p>
    <w:p w14:paraId="4633EFBA" w14:textId="77777777" w:rsidR="000740F7" w:rsidRPr="000740F7" w:rsidRDefault="000740F7" w:rsidP="000740F7">
      <w:pPr>
        <w:pStyle w:val="ListParagraph"/>
        <w:rPr>
          <w:sz w:val="22"/>
        </w:rPr>
      </w:pPr>
    </w:p>
    <w:p w14:paraId="1F1D53A5" w14:textId="0B9A71C6" w:rsidR="0021485E" w:rsidRPr="0021485E" w:rsidRDefault="0021485E" w:rsidP="0021485E">
      <w:pPr>
        <w:rPr>
          <w:sz w:val="22"/>
        </w:rPr>
      </w:pPr>
      <w:r>
        <w:rPr>
          <w:sz w:val="22"/>
        </w:rPr>
        <w:t xml:space="preserve">To document your discussion, create a second spreadsheet to include only the efforts that the SEL team hopes to build on or reinstate.  </w:t>
      </w:r>
      <w:r w:rsidRPr="0021485E">
        <w:rPr>
          <w:sz w:val="22"/>
        </w:rPr>
        <w:t xml:space="preserve"> </w:t>
      </w:r>
    </w:p>
    <w:p w14:paraId="65FDD045" w14:textId="77777777" w:rsidR="00C51B90" w:rsidRDefault="00C51B90" w:rsidP="001B1FEF"/>
    <w:tbl>
      <w:tblPr>
        <w:tblStyle w:val="TableGrid"/>
        <w:tblW w:w="12955" w:type="dxa"/>
        <w:tblLook w:val="04A0" w:firstRow="1" w:lastRow="0" w:firstColumn="1" w:lastColumn="0" w:noHBand="0" w:noVBand="1"/>
      </w:tblPr>
      <w:tblGrid>
        <w:gridCol w:w="1075"/>
        <w:gridCol w:w="2145"/>
        <w:gridCol w:w="2535"/>
        <w:gridCol w:w="2610"/>
        <w:gridCol w:w="2520"/>
        <w:gridCol w:w="2070"/>
      </w:tblGrid>
      <w:tr w:rsidR="00E778D7" w14:paraId="29EC3C34" w14:textId="77777777" w:rsidTr="000740F7">
        <w:tc>
          <w:tcPr>
            <w:tcW w:w="12955" w:type="dxa"/>
            <w:gridSpan w:val="6"/>
            <w:shd w:val="clear" w:color="auto" w:fill="ED7D31" w:themeFill="accent2"/>
          </w:tcPr>
          <w:p w14:paraId="0450C6EE" w14:textId="0B145C28" w:rsidR="00E778D7" w:rsidRPr="0021485E" w:rsidRDefault="00E778D7" w:rsidP="00AB2545">
            <w:pPr>
              <w:jc w:val="center"/>
              <w:rPr>
                <w:b/>
                <w:color w:val="FFFFFF" w:themeColor="background1"/>
              </w:rPr>
            </w:pPr>
            <w:r w:rsidRPr="0021485E">
              <w:rPr>
                <w:b/>
                <w:color w:val="FFFFFF" w:themeColor="background1"/>
              </w:rPr>
              <w:t>SEL Efforts the SEL Team will Build on/Reinstate</w:t>
            </w:r>
          </w:p>
        </w:tc>
      </w:tr>
      <w:tr w:rsidR="00E778D7" w14:paraId="25F484F8" w14:textId="77777777" w:rsidTr="000740F7">
        <w:trPr>
          <w:trHeight w:val="503"/>
        </w:trPr>
        <w:tc>
          <w:tcPr>
            <w:tcW w:w="1075" w:type="dxa"/>
            <w:shd w:val="clear" w:color="auto" w:fill="FBE4D5" w:themeFill="accent2" w:themeFillTint="33"/>
          </w:tcPr>
          <w:p w14:paraId="66CE6304" w14:textId="1F7304DD" w:rsidR="00E778D7" w:rsidRPr="0021485E" w:rsidRDefault="00E778D7" w:rsidP="0021485E">
            <w:pPr>
              <w:jc w:val="center"/>
              <w:rPr>
                <w:b/>
                <w:sz w:val="20"/>
              </w:rPr>
            </w:pPr>
            <w:r w:rsidRPr="0021485E">
              <w:rPr>
                <w:b/>
                <w:sz w:val="20"/>
              </w:rPr>
              <w:t>Program/</w:t>
            </w:r>
            <w:r w:rsidR="0021485E">
              <w:rPr>
                <w:b/>
                <w:sz w:val="20"/>
              </w:rPr>
              <w:t xml:space="preserve"> </w:t>
            </w:r>
            <w:r w:rsidRPr="0021485E">
              <w:rPr>
                <w:b/>
                <w:sz w:val="20"/>
              </w:rPr>
              <w:t>Practice</w:t>
            </w:r>
          </w:p>
        </w:tc>
        <w:tc>
          <w:tcPr>
            <w:tcW w:w="2145" w:type="dxa"/>
            <w:shd w:val="clear" w:color="auto" w:fill="FBE4D5" w:themeFill="accent2" w:themeFillTint="33"/>
          </w:tcPr>
          <w:p w14:paraId="16B97F46" w14:textId="0AB975FC" w:rsidR="00E778D7" w:rsidRPr="0021485E" w:rsidRDefault="00E778D7" w:rsidP="0021485E">
            <w:pPr>
              <w:jc w:val="center"/>
              <w:rPr>
                <w:b/>
                <w:sz w:val="20"/>
                <w:szCs w:val="20"/>
              </w:rPr>
            </w:pPr>
            <w:r w:rsidRPr="0021485E">
              <w:rPr>
                <w:b/>
                <w:sz w:val="20"/>
                <w:szCs w:val="20"/>
              </w:rPr>
              <w:t xml:space="preserve">Connections to our </w:t>
            </w:r>
            <w:r w:rsidR="0021485E">
              <w:rPr>
                <w:b/>
                <w:sz w:val="20"/>
                <w:szCs w:val="20"/>
              </w:rPr>
              <w:t>SEL vision and priorities</w:t>
            </w:r>
          </w:p>
        </w:tc>
        <w:tc>
          <w:tcPr>
            <w:tcW w:w="2535" w:type="dxa"/>
            <w:shd w:val="clear" w:color="auto" w:fill="FBE4D5" w:themeFill="accent2" w:themeFillTint="33"/>
          </w:tcPr>
          <w:p w14:paraId="65546CB4" w14:textId="04183B78" w:rsidR="00E778D7" w:rsidRPr="0021485E" w:rsidRDefault="00E778D7" w:rsidP="0021485E">
            <w:pPr>
              <w:jc w:val="center"/>
              <w:rPr>
                <w:b/>
                <w:sz w:val="20"/>
                <w:szCs w:val="20"/>
              </w:rPr>
            </w:pPr>
            <w:r w:rsidRPr="0021485E">
              <w:rPr>
                <w:b/>
                <w:sz w:val="20"/>
                <w:szCs w:val="20"/>
              </w:rPr>
              <w:t>How will we incorporate this into planning?</w:t>
            </w:r>
          </w:p>
        </w:tc>
        <w:tc>
          <w:tcPr>
            <w:tcW w:w="2610" w:type="dxa"/>
            <w:shd w:val="clear" w:color="auto" w:fill="FBE4D5" w:themeFill="accent2" w:themeFillTint="33"/>
          </w:tcPr>
          <w:p w14:paraId="72DB3225" w14:textId="0525A6FF" w:rsidR="00E778D7" w:rsidRPr="0021485E" w:rsidRDefault="00E778D7" w:rsidP="0021485E">
            <w:pPr>
              <w:jc w:val="center"/>
              <w:rPr>
                <w:b/>
                <w:sz w:val="20"/>
                <w:szCs w:val="20"/>
              </w:rPr>
            </w:pPr>
            <w:r w:rsidRPr="0021485E">
              <w:rPr>
                <w:b/>
                <w:sz w:val="20"/>
                <w:szCs w:val="20"/>
              </w:rPr>
              <w:t>Next Steps</w:t>
            </w:r>
          </w:p>
        </w:tc>
        <w:tc>
          <w:tcPr>
            <w:tcW w:w="2520" w:type="dxa"/>
            <w:shd w:val="clear" w:color="auto" w:fill="FBE4D5" w:themeFill="accent2" w:themeFillTint="33"/>
          </w:tcPr>
          <w:p w14:paraId="5E1F9FD7" w14:textId="51B09A33" w:rsidR="00E778D7" w:rsidRPr="0021485E" w:rsidRDefault="00E778D7" w:rsidP="0021485E">
            <w:pPr>
              <w:jc w:val="center"/>
              <w:rPr>
                <w:b/>
                <w:sz w:val="20"/>
                <w:szCs w:val="20"/>
              </w:rPr>
            </w:pPr>
            <w:r w:rsidRPr="0021485E">
              <w:rPr>
                <w:b/>
                <w:sz w:val="20"/>
                <w:szCs w:val="20"/>
              </w:rPr>
              <w:t>Team Member Responsible</w:t>
            </w:r>
          </w:p>
        </w:tc>
        <w:tc>
          <w:tcPr>
            <w:tcW w:w="2070" w:type="dxa"/>
            <w:shd w:val="clear" w:color="auto" w:fill="FBE4D5" w:themeFill="accent2" w:themeFillTint="33"/>
          </w:tcPr>
          <w:p w14:paraId="0AE59E3F" w14:textId="25A5CE80" w:rsidR="00E778D7" w:rsidRPr="0021485E" w:rsidRDefault="00E778D7" w:rsidP="0021485E">
            <w:pPr>
              <w:jc w:val="center"/>
              <w:rPr>
                <w:b/>
                <w:sz w:val="20"/>
                <w:szCs w:val="20"/>
              </w:rPr>
            </w:pPr>
            <w:r w:rsidRPr="0021485E">
              <w:rPr>
                <w:b/>
                <w:sz w:val="20"/>
                <w:szCs w:val="20"/>
              </w:rPr>
              <w:t>Deadline for next step</w:t>
            </w:r>
          </w:p>
        </w:tc>
      </w:tr>
      <w:tr w:rsidR="00E778D7" w14:paraId="24C89F79" w14:textId="77777777" w:rsidTr="000740F7">
        <w:tc>
          <w:tcPr>
            <w:tcW w:w="1075" w:type="dxa"/>
          </w:tcPr>
          <w:p w14:paraId="309DECC5" w14:textId="77777777" w:rsidR="00E778D7" w:rsidRDefault="00E778D7" w:rsidP="00AB2545"/>
        </w:tc>
        <w:tc>
          <w:tcPr>
            <w:tcW w:w="2145" w:type="dxa"/>
          </w:tcPr>
          <w:p w14:paraId="359110C4" w14:textId="77777777" w:rsidR="00E778D7" w:rsidRDefault="00E778D7" w:rsidP="00AB2545"/>
        </w:tc>
        <w:tc>
          <w:tcPr>
            <w:tcW w:w="2535" w:type="dxa"/>
          </w:tcPr>
          <w:p w14:paraId="193D08D2" w14:textId="77777777" w:rsidR="00E778D7" w:rsidRDefault="00E778D7" w:rsidP="00AB2545"/>
        </w:tc>
        <w:tc>
          <w:tcPr>
            <w:tcW w:w="2610" w:type="dxa"/>
          </w:tcPr>
          <w:p w14:paraId="55881D0E" w14:textId="77777777" w:rsidR="00E778D7" w:rsidRDefault="00E778D7" w:rsidP="00AB2545"/>
        </w:tc>
        <w:tc>
          <w:tcPr>
            <w:tcW w:w="2520" w:type="dxa"/>
          </w:tcPr>
          <w:p w14:paraId="61CF87D6" w14:textId="77777777" w:rsidR="00E778D7" w:rsidRDefault="00E778D7" w:rsidP="00AB2545"/>
        </w:tc>
        <w:tc>
          <w:tcPr>
            <w:tcW w:w="2070" w:type="dxa"/>
          </w:tcPr>
          <w:p w14:paraId="64C99792" w14:textId="77777777" w:rsidR="00E778D7" w:rsidRDefault="00E778D7" w:rsidP="00AB2545"/>
        </w:tc>
      </w:tr>
      <w:tr w:rsidR="00E778D7" w14:paraId="48E85F17" w14:textId="77777777" w:rsidTr="000740F7">
        <w:tc>
          <w:tcPr>
            <w:tcW w:w="1075" w:type="dxa"/>
          </w:tcPr>
          <w:p w14:paraId="3F9A99DB" w14:textId="77777777" w:rsidR="00E778D7" w:rsidRDefault="00E778D7" w:rsidP="00AB2545"/>
        </w:tc>
        <w:tc>
          <w:tcPr>
            <w:tcW w:w="2145" w:type="dxa"/>
          </w:tcPr>
          <w:p w14:paraId="290D498A" w14:textId="77777777" w:rsidR="00E778D7" w:rsidRDefault="00E778D7" w:rsidP="00AB2545"/>
        </w:tc>
        <w:tc>
          <w:tcPr>
            <w:tcW w:w="2535" w:type="dxa"/>
          </w:tcPr>
          <w:p w14:paraId="7DCB0AF2" w14:textId="77777777" w:rsidR="00E778D7" w:rsidRDefault="00E778D7" w:rsidP="00AB2545"/>
        </w:tc>
        <w:tc>
          <w:tcPr>
            <w:tcW w:w="2610" w:type="dxa"/>
          </w:tcPr>
          <w:p w14:paraId="716FE19E" w14:textId="77777777" w:rsidR="00E778D7" w:rsidRDefault="00E778D7" w:rsidP="00AB2545"/>
        </w:tc>
        <w:tc>
          <w:tcPr>
            <w:tcW w:w="2520" w:type="dxa"/>
          </w:tcPr>
          <w:p w14:paraId="6C2F6667" w14:textId="77777777" w:rsidR="00E778D7" w:rsidRDefault="00E778D7" w:rsidP="00AB2545"/>
        </w:tc>
        <w:tc>
          <w:tcPr>
            <w:tcW w:w="2070" w:type="dxa"/>
          </w:tcPr>
          <w:p w14:paraId="3444A7DB" w14:textId="77777777" w:rsidR="00E778D7" w:rsidRDefault="00E778D7" w:rsidP="00AB2545"/>
        </w:tc>
      </w:tr>
      <w:tr w:rsidR="00E778D7" w14:paraId="3E9D4B1F" w14:textId="77777777" w:rsidTr="000740F7">
        <w:tc>
          <w:tcPr>
            <w:tcW w:w="1075" w:type="dxa"/>
          </w:tcPr>
          <w:p w14:paraId="1594C9BA" w14:textId="77777777" w:rsidR="00E778D7" w:rsidRDefault="00E778D7" w:rsidP="00AB2545"/>
        </w:tc>
        <w:tc>
          <w:tcPr>
            <w:tcW w:w="2145" w:type="dxa"/>
          </w:tcPr>
          <w:p w14:paraId="080BAC48" w14:textId="77777777" w:rsidR="00E778D7" w:rsidRDefault="00E778D7" w:rsidP="00AB2545"/>
        </w:tc>
        <w:tc>
          <w:tcPr>
            <w:tcW w:w="2535" w:type="dxa"/>
          </w:tcPr>
          <w:p w14:paraId="42DCF31D" w14:textId="77777777" w:rsidR="00E778D7" w:rsidRDefault="00E778D7" w:rsidP="00AB2545"/>
        </w:tc>
        <w:tc>
          <w:tcPr>
            <w:tcW w:w="2610" w:type="dxa"/>
          </w:tcPr>
          <w:p w14:paraId="316778C7" w14:textId="77777777" w:rsidR="00E778D7" w:rsidRDefault="00E778D7" w:rsidP="00AB2545"/>
        </w:tc>
        <w:tc>
          <w:tcPr>
            <w:tcW w:w="2520" w:type="dxa"/>
          </w:tcPr>
          <w:p w14:paraId="69912A94" w14:textId="77777777" w:rsidR="00E778D7" w:rsidRDefault="00E778D7" w:rsidP="00AB2545"/>
        </w:tc>
        <w:tc>
          <w:tcPr>
            <w:tcW w:w="2070" w:type="dxa"/>
          </w:tcPr>
          <w:p w14:paraId="13C318DB" w14:textId="77777777" w:rsidR="00E778D7" w:rsidRDefault="00E778D7" w:rsidP="00AB2545"/>
        </w:tc>
      </w:tr>
    </w:tbl>
    <w:p w14:paraId="0477D5C6" w14:textId="5B10ECA9" w:rsidR="00E778D7" w:rsidRDefault="00E778D7" w:rsidP="001B1FEF"/>
    <w:p w14:paraId="4E81527F" w14:textId="7947DCA1" w:rsidR="00B84E66" w:rsidRDefault="00B84E66" w:rsidP="001B1FEF"/>
    <w:p w14:paraId="42843E23" w14:textId="3353FF7D" w:rsidR="0541D678" w:rsidRDefault="000740F7" w:rsidP="5C903261">
      <w:pPr>
        <w:rPr>
          <w:b/>
          <w:bCs/>
        </w:rPr>
      </w:pPr>
      <w:r>
        <w:rPr>
          <w:rFonts w:eastAsiaTheme="minorEastAsia"/>
          <w:b/>
          <w:bCs/>
          <w:noProof/>
          <w:sz w:val="22"/>
        </w:rPr>
        <w:drawing>
          <wp:anchor distT="0" distB="0" distL="114300" distR="114300" simplePos="0" relativeHeight="251658240" behindDoc="1" locked="0" layoutInCell="1" allowOverlap="1" wp14:anchorId="0B742E7C" wp14:editId="680D4131">
            <wp:simplePos x="0" y="0"/>
            <wp:positionH relativeFrom="column">
              <wp:posOffset>4543953</wp:posOffset>
            </wp:positionH>
            <wp:positionV relativeFrom="paragraph">
              <wp:posOffset>109220</wp:posOffset>
            </wp:positionV>
            <wp:extent cx="3665855" cy="3088640"/>
            <wp:effectExtent l="0" t="0" r="4445" b="0"/>
            <wp:wrapTight wrapText="bothSides">
              <wp:wrapPolygon edited="0">
                <wp:start x="0" y="0"/>
                <wp:lineTo x="0" y="21493"/>
                <wp:lineTo x="21551" y="21493"/>
                <wp:lineTo x="21551" y="0"/>
                <wp:lineTo x="0" y="0"/>
              </wp:wrapPolygon>
            </wp:wrapTight>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ere do we want to go where are we now where have we been.jpg"/>
                    <pic:cNvPicPr/>
                  </pic:nvPicPr>
                  <pic:blipFill rotWithShape="1">
                    <a:blip r:embed="rId12" cstate="print">
                      <a:extLst>
                        <a:ext uri="{28A0092B-C50C-407E-A947-70E740481C1C}">
                          <a14:useLocalDpi xmlns:a14="http://schemas.microsoft.com/office/drawing/2010/main" val="0"/>
                        </a:ext>
                      </a:extLst>
                    </a:blip>
                    <a:srcRect l="6593" t="6702" r="28298" b="22310"/>
                    <a:stretch/>
                  </pic:blipFill>
                  <pic:spPr bwMode="auto">
                    <a:xfrm>
                      <a:off x="0" y="0"/>
                      <a:ext cx="3665855" cy="308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commentRangeStart w:id="3"/>
      <w:commentRangeStart w:id="4"/>
      <w:commentRangeEnd w:id="3"/>
      <w:commentRangeEnd w:id="4"/>
      <w:r w:rsidR="0541D678" w:rsidRPr="5C903261">
        <w:rPr>
          <w:b/>
          <w:bCs/>
        </w:rPr>
        <w:t>What’s Next:</w:t>
      </w:r>
    </w:p>
    <w:p w14:paraId="1A0F6E34" w14:textId="7B4B0332" w:rsidR="0079653F" w:rsidRPr="000740F7" w:rsidRDefault="793D7067" w:rsidP="000740F7">
      <w:pPr>
        <w:pStyle w:val="ListParagraph"/>
        <w:numPr>
          <w:ilvl w:val="0"/>
          <w:numId w:val="2"/>
        </w:numPr>
        <w:rPr>
          <w:rFonts w:eastAsiaTheme="minorEastAsia"/>
          <w:b/>
          <w:bCs/>
          <w:sz w:val="22"/>
        </w:rPr>
      </w:pPr>
      <w:r w:rsidRPr="0079653F">
        <w:rPr>
          <w:sz w:val="22"/>
        </w:rPr>
        <w:t>Now that t</w:t>
      </w:r>
      <w:r w:rsidR="0801B164" w:rsidRPr="0079653F">
        <w:rPr>
          <w:sz w:val="22"/>
        </w:rPr>
        <w:t xml:space="preserve">he SEL team has </w:t>
      </w:r>
      <w:r w:rsidR="074353B8" w:rsidRPr="0079653F">
        <w:rPr>
          <w:sz w:val="22"/>
        </w:rPr>
        <w:t xml:space="preserve">completed an SEL program and initiative inventory, you have </w:t>
      </w:r>
      <w:r w:rsidR="0801B164" w:rsidRPr="0079653F">
        <w:rPr>
          <w:sz w:val="22"/>
        </w:rPr>
        <w:t xml:space="preserve">answered the question </w:t>
      </w:r>
      <w:r w:rsidR="3A53A089" w:rsidRPr="0079653F">
        <w:rPr>
          <w:b/>
          <w:bCs/>
          <w:sz w:val="22"/>
        </w:rPr>
        <w:t>“</w:t>
      </w:r>
      <w:r w:rsidR="0801B164" w:rsidRPr="0079653F">
        <w:rPr>
          <w:b/>
          <w:bCs/>
          <w:sz w:val="22"/>
        </w:rPr>
        <w:t xml:space="preserve">Where </w:t>
      </w:r>
      <w:r w:rsidR="527D4433" w:rsidRPr="0079653F">
        <w:rPr>
          <w:b/>
          <w:bCs/>
          <w:sz w:val="22"/>
        </w:rPr>
        <w:t>have we been?</w:t>
      </w:r>
      <w:r w:rsidR="06D94FAC" w:rsidRPr="0079653F">
        <w:rPr>
          <w:b/>
          <w:bCs/>
          <w:sz w:val="22"/>
        </w:rPr>
        <w:t>”</w:t>
      </w:r>
      <w:r w:rsidR="2FAAE5BB" w:rsidRPr="0079653F">
        <w:rPr>
          <w:b/>
          <w:bCs/>
          <w:sz w:val="22"/>
        </w:rPr>
        <w:t xml:space="preserve"> </w:t>
      </w:r>
      <w:r w:rsidR="2FAAE5BB" w:rsidRPr="0079653F">
        <w:rPr>
          <w:sz w:val="22"/>
        </w:rPr>
        <w:t xml:space="preserve">in relation to systemic SEL implementation.  If you haven’t already done so, complete the tool </w:t>
      </w:r>
      <w:hyperlink r:id="rId13" w:history="1">
        <w:r w:rsidR="2FAAE5BB" w:rsidRPr="000740F7">
          <w:rPr>
            <w:rStyle w:val="Hyperlink"/>
            <w:sz w:val="22"/>
          </w:rPr>
          <w:t>Develop a Shared Vision</w:t>
        </w:r>
      </w:hyperlink>
      <w:r w:rsidR="78064444" w:rsidRPr="0079653F">
        <w:rPr>
          <w:sz w:val="22"/>
        </w:rPr>
        <w:t xml:space="preserve"> as you determine where you want to go with SEL, and complete the </w:t>
      </w:r>
      <w:hyperlink r:id="rId14" w:history="1">
        <w:r w:rsidR="78064444" w:rsidRPr="000740F7">
          <w:rPr>
            <w:rStyle w:val="Hyperlink"/>
            <w:sz w:val="22"/>
          </w:rPr>
          <w:t>Schoolwide SEL Rubric</w:t>
        </w:r>
      </w:hyperlink>
      <w:r w:rsidR="78064444" w:rsidRPr="0079653F">
        <w:rPr>
          <w:sz w:val="22"/>
        </w:rPr>
        <w:t xml:space="preserve"> to determine where you are now.</w:t>
      </w:r>
    </w:p>
    <w:p w14:paraId="5F6E6A3E" w14:textId="77777777" w:rsidR="00EF7E55" w:rsidRPr="00EF7E55" w:rsidRDefault="000740F7" w:rsidP="00EF7E55">
      <w:pPr>
        <w:pStyle w:val="ListParagraph"/>
        <w:numPr>
          <w:ilvl w:val="0"/>
          <w:numId w:val="2"/>
        </w:numPr>
        <w:rPr>
          <w:rFonts w:eastAsiaTheme="minorEastAsia"/>
          <w:sz w:val="22"/>
        </w:rPr>
      </w:pPr>
      <w:r w:rsidRPr="0079653F">
        <w:rPr>
          <w:sz w:val="22"/>
        </w:rPr>
        <w:t xml:space="preserve">Once you have completed a shared vision for SEL and the rubric, move on to the tool </w:t>
      </w:r>
      <w:hyperlink r:id="rId15" w:history="1">
        <w:r w:rsidRPr="00EF7E55">
          <w:rPr>
            <w:rStyle w:val="Hyperlink"/>
            <w:sz w:val="22"/>
          </w:rPr>
          <w:t>Develop Goals for Schoolwide SEL</w:t>
        </w:r>
      </w:hyperlink>
      <w:r w:rsidRPr="0079653F">
        <w:rPr>
          <w:sz w:val="22"/>
        </w:rPr>
        <w:t xml:space="preserve">.  This tool will draw upon this inventory, your vision, and your rubric results to help you identify SEL priorities, sketch out a long-term implementation roadmap, and set SMARTIE goals for </w:t>
      </w:r>
      <w:r w:rsidR="00EF7E55">
        <w:rPr>
          <w:sz w:val="22"/>
        </w:rPr>
        <w:t>year</w:t>
      </w:r>
      <w:r w:rsidRPr="0079653F">
        <w:rPr>
          <w:sz w:val="22"/>
        </w:rPr>
        <w:t xml:space="preserve"> 1 of implementation.</w:t>
      </w:r>
    </w:p>
    <w:p w14:paraId="20177268" w14:textId="42751394" w:rsidR="0801B164" w:rsidRPr="00EF7E55" w:rsidRDefault="000740F7" w:rsidP="00EF7E55">
      <w:pPr>
        <w:pStyle w:val="ListParagraph"/>
        <w:numPr>
          <w:ilvl w:val="0"/>
          <w:numId w:val="2"/>
        </w:numPr>
        <w:rPr>
          <w:rFonts w:eastAsiaTheme="minorEastAsia"/>
          <w:sz w:val="22"/>
        </w:rPr>
      </w:pPr>
      <w:r w:rsidRPr="00EF7E55">
        <w:rPr>
          <w:sz w:val="22"/>
        </w:rPr>
        <w:t xml:space="preserve">As you </w:t>
      </w:r>
      <w:hyperlink r:id="rId16" w:history="1">
        <w:r w:rsidRPr="00EF7E55">
          <w:rPr>
            <w:rStyle w:val="Hyperlink"/>
            <w:sz w:val="22"/>
          </w:rPr>
          <w:t>communicate</w:t>
        </w:r>
      </w:hyperlink>
      <w:r w:rsidRPr="00EF7E55">
        <w:rPr>
          <w:sz w:val="22"/>
        </w:rPr>
        <w:t xml:space="preserve"> with the school community about implementation plans for SEL, intentionally reference what you have learned from this program and initiative inventory, and how the plan to move forward builds on the work that has already taken place</w:t>
      </w:r>
      <w:r w:rsidRPr="00EF7E55">
        <w:rPr>
          <w:sz w:val="22"/>
        </w:rPr>
        <w:t>.</w:t>
      </w:r>
    </w:p>
    <w:sectPr w:rsidR="0801B164" w:rsidRPr="00EF7E55" w:rsidSect="0079653F">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A7AA904" w16cex:dateUtc="2020-03-26T13:28:00Z"/>
  <w16cex:commentExtensible w16cex:durableId="060409C4" w16cex:dateUtc="2020-04-03T02:23:00Z"/>
  <w16cex:commentExtensible w16cex:durableId="5A8A9F5F" w16cex:dateUtc="2020-04-03T02:35:00Z"/>
  <w16cex:commentExtensible w16cex:durableId="522B1B4F" w16cex:dateUtc="2020-04-03T02:36:00Z"/>
  <w16cex:commentExtensible w16cex:durableId="7D21BE29" w16cex:dateUtc="2020-03-30T14: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7F992" w14:textId="77777777" w:rsidR="00010F78" w:rsidRDefault="00010F78" w:rsidP="0079653F">
      <w:r>
        <w:separator/>
      </w:r>
    </w:p>
  </w:endnote>
  <w:endnote w:type="continuationSeparator" w:id="0">
    <w:p w14:paraId="1AA1A909" w14:textId="77777777" w:rsidR="00010F78" w:rsidRDefault="00010F78" w:rsidP="0079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8419" w14:textId="77777777" w:rsidR="000740F7" w:rsidRDefault="000740F7" w:rsidP="000740F7">
    <w:pPr>
      <w:pBdr>
        <w:top w:val="nil"/>
        <w:left w:val="nil"/>
        <w:bottom w:val="nil"/>
        <w:right w:val="nil"/>
        <w:between w:val="nil"/>
      </w:pBdr>
      <w:tabs>
        <w:tab w:val="center" w:pos="4680"/>
        <w:tab w:val="right" w:pos="9360"/>
      </w:tabs>
      <w:ind w:hanging="450"/>
      <w:jc w:val="right"/>
      <w:rPr>
        <w:rFonts w:ascii="Helvetica Neue" w:eastAsia="Helvetica Neue" w:hAnsi="Helvetica Neue" w:cs="Helvetica Neue"/>
        <w:b/>
        <w:color w:val="000000"/>
        <w:sz w:val="18"/>
        <w:szCs w:val="18"/>
      </w:rPr>
    </w:pPr>
    <w:r>
      <w:rPr>
        <w:color w:val="000000"/>
      </w:rPr>
      <w:tab/>
    </w: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Pr>
        <w:rFonts w:ascii="Helvetica Neue" w:eastAsia="Helvetica Neue" w:hAnsi="Helvetica Neue" w:cs="Helvetica Neue"/>
        <w:b/>
        <w:color w:val="000000"/>
        <w:sz w:val="18"/>
        <w:szCs w:val="18"/>
      </w:rPr>
      <w:t>1</w:t>
    </w:r>
    <w:r>
      <w:rPr>
        <w:rFonts w:ascii="Helvetica Neue" w:eastAsia="Helvetica Neue" w:hAnsi="Helvetica Neue" w:cs="Helvetica Neue"/>
        <w:b/>
        <w:color w:val="000000"/>
        <w:sz w:val="18"/>
        <w:szCs w:val="18"/>
      </w:rPr>
      <w:fldChar w:fldCharType="end"/>
    </w:r>
  </w:p>
  <w:p w14:paraId="45199F5A" w14:textId="77777777" w:rsidR="000740F7" w:rsidRDefault="000740F7" w:rsidP="000740F7">
    <w:pPr>
      <w:ind w:hanging="450"/>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22B2F86F" w14:textId="78CF2DB8" w:rsidR="0079653F" w:rsidRPr="000740F7" w:rsidRDefault="000740F7" w:rsidP="000740F7">
    <w:pPr>
      <w:ind w:hanging="450"/>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2020 CASEL | All rights reserved</w:t>
    </w:r>
    <w:r>
      <w:rPr>
        <w:rFonts w:ascii="Helvetica Neue" w:eastAsia="Helvetica Neue" w:hAnsi="Helvetica Neue" w:cs="Helvetica Neue"/>
        <w:b/>
        <w:color w:val="000000"/>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B70F8" w14:textId="77777777" w:rsidR="00010F78" w:rsidRDefault="00010F78" w:rsidP="0079653F">
      <w:r>
        <w:separator/>
      </w:r>
    </w:p>
  </w:footnote>
  <w:footnote w:type="continuationSeparator" w:id="0">
    <w:p w14:paraId="19058F77" w14:textId="77777777" w:rsidR="00010F78" w:rsidRDefault="00010F78" w:rsidP="00796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07240" w14:textId="77777777" w:rsidR="0079653F" w:rsidRDefault="0079653F" w:rsidP="0079653F">
    <w:pPr>
      <w:rPr>
        <w:b/>
        <w:color w:val="ED7D31" w:themeColor="accent2"/>
        <w:sz w:val="36"/>
      </w:rPr>
    </w:pPr>
    <w:r>
      <w:rPr>
        <w:noProof/>
        <w:color w:val="000000"/>
      </w:rPr>
      <w:drawing>
        <wp:anchor distT="0" distB="0" distL="114300" distR="114300" simplePos="0" relativeHeight="251659264" behindDoc="1" locked="0" layoutInCell="1" allowOverlap="1" wp14:anchorId="6ADBF3E3" wp14:editId="13284860">
          <wp:simplePos x="0" y="0"/>
          <wp:positionH relativeFrom="column">
            <wp:posOffset>-47321</wp:posOffset>
          </wp:positionH>
          <wp:positionV relativeFrom="paragraph">
            <wp:posOffset>0</wp:posOffset>
          </wp:positionV>
          <wp:extent cx="1959574" cy="445358"/>
          <wp:effectExtent l="0" t="0" r="0" b="0"/>
          <wp:wrapTight wrapText="bothSides">
            <wp:wrapPolygon edited="0">
              <wp:start x="1680" y="0"/>
              <wp:lineTo x="840" y="3698"/>
              <wp:lineTo x="140" y="8011"/>
              <wp:lineTo x="140" y="13558"/>
              <wp:lineTo x="1400" y="20337"/>
              <wp:lineTo x="1820" y="20953"/>
              <wp:lineTo x="3361" y="20953"/>
              <wp:lineTo x="14003" y="17255"/>
              <wp:lineTo x="21145" y="13558"/>
              <wp:lineTo x="21005" y="8011"/>
              <wp:lineTo x="3361" y="0"/>
              <wp:lineTo x="1680" y="0"/>
            </wp:wrapPolygon>
          </wp:wrapTight>
          <wp:docPr id="1" name="image2.png" descr="LOGO TEMP.png"/>
          <wp:cNvGraphicFramePr/>
          <a:graphic xmlns:a="http://schemas.openxmlformats.org/drawingml/2006/main">
            <a:graphicData uri="http://schemas.openxmlformats.org/drawingml/2006/picture">
              <pic:pic xmlns:pic="http://schemas.openxmlformats.org/drawingml/2006/picture">
                <pic:nvPicPr>
                  <pic:cNvPr id="0" name="image2.png" descr="LOGO TEMP.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959574" cy="445358"/>
                  </a:xfrm>
                  <a:prstGeom prst="rect">
                    <a:avLst/>
                  </a:prstGeom>
                  <a:ln/>
                </pic:spPr>
              </pic:pic>
            </a:graphicData>
          </a:graphic>
          <wp14:sizeRelH relativeFrom="page">
            <wp14:pctWidth>0</wp14:pctWidth>
          </wp14:sizeRelH>
          <wp14:sizeRelV relativeFrom="page">
            <wp14:pctHeight>0</wp14:pctHeight>
          </wp14:sizeRelV>
        </wp:anchor>
      </w:drawing>
    </w:r>
  </w:p>
  <w:p w14:paraId="32747DA2" w14:textId="77777777" w:rsidR="0079653F" w:rsidRDefault="00796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6556"/>
    <w:multiLevelType w:val="hybridMultilevel"/>
    <w:tmpl w:val="C9289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F7CA3"/>
    <w:multiLevelType w:val="hybridMultilevel"/>
    <w:tmpl w:val="5F6E6044"/>
    <w:lvl w:ilvl="0" w:tplc="1584A5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D3475"/>
    <w:multiLevelType w:val="hybridMultilevel"/>
    <w:tmpl w:val="5980DB42"/>
    <w:lvl w:ilvl="0" w:tplc="0D106A12">
      <w:start w:val="1"/>
      <w:numFmt w:val="bullet"/>
      <w:lvlText w:val=""/>
      <w:lvlJc w:val="left"/>
      <w:pPr>
        <w:ind w:left="720" w:hanging="360"/>
      </w:pPr>
      <w:rPr>
        <w:rFonts w:ascii="Symbol" w:hAnsi="Symbol" w:hint="default"/>
      </w:rPr>
    </w:lvl>
    <w:lvl w:ilvl="1" w:tplc="B5643B3C">
      <w:start w:val="1"/>
      <w:numFmt w:val="bullet"/>
      <w:lvlText w:val="o"/>
      <w:lvlJc w:val="left"/>
      <w:pPr>
        <w:ind w:left="1440" w:hanging="360"/>
      </w:pPr>
      <w:rPr>
        <w:rFonts w:ascii="Courier New" w:hAnsi="Courier New" w:hint="default"/>
      </w:rPr>
    </w:lvl>
    <w:lvl w:ilvl="2" w:tplc="B9DCC0DE">
      <w:start w:val="1"/>
      <w:numFmt w:val="bullet"/>
      <w:lvlText w:val=""/>
      <w:lvlJc w:val="left"/>
      <w:pPr>
        <w:ind w:left="2160" w:hanging="360"/>
      </w:pPr>
      <w:rPr>
        <w:rFonts w:ascii="Wingdings" w:hAnsi="Wingdings" w:hint="default"/>
      </w:rPr>
    </w:lvl>
    <w:lvl w:ilvl="3" w:tplc="9500C48E">
      <w:start w:val="1"/>
      <w:numFmt w:val="bullet"/>
      <w:lvlText w:val=""/>
      <w:lvlJc w:val="left"/>
      <w:pPr>
        <w:ind w:left="2880" w:hanging="360"/>
      </w:pPr>
      <w:rPr>
        <w:rFonts w:ascii="Symbol" w:hAnsi="Symbol" w:hint="default"/>
      </w:rPr>
    </w:lvl>
    <w:lvl w:ilvl="4" w:tplc="2AB85380">
      <w:start w:val="1"/>
      <w:numFmt w:val="bullet"/>
      <w:lvlText w:val="o"/>
      <w:lvlJc w:val="left"/>
      <w:pPr>
        <w:ind w:left="3600" w:hanging="360"/>
      </w:pPr>
      <w:rPr>
        <w:rFonts w:ascii="Courier New" w:hAnsi="Courier New" w:hint="default"/>
      </w:rPr>
    </w:lvl>
    <w:lvl w:ilvl="5" w:tplc="C414B7E8">
      <w:start w:val="1"/>
      <w:numFmt w:val="bullet"/>
      <w:lvlText w:val=""/>
      <w:lvlJc w:val="left"/>
      <w:pPr>
        <w:ind w:left="4320" w:hanging="360"/>
      </w:pPr>
      <w:rPr>
        <w:rFonts w:ascii="Wingdings" w:hAnsi="Wingdings" w:hint="default"/>
      </w:rPr>
    </w:lvl>
    <w:lvl w:ilvl="6" w:tplc="D5560264">
      <w:start w:val="1"/>
      <w:numFmt w:val="bullet"/>
      <w:lvlText w:val=""/>
      <w:lvlJc w:val="left"/>
      <w:pPr>
        <w:ind w:left="5040" w:hanging="360"/>
      </w:pPr>
      <w:rPr>
        <w:rFonts w:ascii="Symbol" w:hAnsi="Symbol" w:hint="default"/>
      </w:rPr>
    </w:lvl>
    <w:lvl w:ilvl="7" w:tplc="FFD4F9B6">
      <w:start w:val="1"/>
      <w:numFmt w:val="bullet"/>
      <w:lvlText w:val="o"/>
      <w:lvlJc w:val="left"/>
      <w:pPr>
        <w:ind w:left="5760" w:hanging="360"/>
      </w:pPr>
      <w:rPr>
        <w:rFonts w:ascii="Courier New" w:hAnsi="Courier New" w:hint="default"/>
      </w:rPr>
    </w:lvl>
    <w:lvl w:ilvl="8" w:tplc="40509E1C">
      <w:start w:val="1"/>
      <w:numFmt w:val="bullet"/>
      <w:lvlText w:val=""/>
      <w:lvlJc w:val="left"/>
      <w:pPr>
        <w:ind w:left="6480" w:hanging="360"/>
      </w:pPr>
      <w:rPr>
        <w:rFonts w:ascii="Wingdings" w:hAnsi="Wingdings" w:hint="default"/>
      </w:rPr>
    </w:lvl>
  </w:abstractNum>
  <w:abstractNum w:abstractNumId="3" w15:restartNumberingAfterBreak="0">
    <w:nsid w:val="24AA4447"/>
    <w:multiLevelType w:val="hybridMultilevel"/>
    <w:tmpl w:val="3AAEA82A"/>
    <w:lvl w:ilvl="0" w:tplc="CEDA3874">
      <w:start w:val="1"/>
      <w:numFmt w:val="bullet"/>
      <w:lvlText w:val=""/>
      <w:lvlJc w:val="left"/>
      <w:pPr>
        <w:ind w:left="720" w:hanging="360"/>
      </w:pPr>
      <w:rPr>
        <w:rFonts w:ascii="Symbol" w:hAnsi="Symbol" w:hint="default"/>
      </w:rPr>
    </w:lvl>
    <w:lvl w:ilvl="1" w:tplc="31C26118">
      <w:start w:val="1"/>
      <w:numFmt w:val="bullet"/>
      <w:lvlText w:val="o"/>
      <w:lvlJc w:val="left"/>
      <w:pPr>
        <w:ind w:left="1440" w:hanging="360"/>
      </w:pPr>
      <w:rPr>
        <w:rFonts w:ascii="Courier New" w:hAnsi="Courier New" w:hint="default"/>
      </w:rPr>
    </w:lvl>
    <w:lvl w:ilvl="2" w:tplc="72CC5E5E">
      <w:start w:val="1"/>
      <w:numFmt w:val="bullet"/>
      <w:lvlText w:val=""/>
      <w:lvlJc w:val="left"/>
      <w:pPr>
        <w:ind w:left="2160" w:hanging="360"/>
      </w:pPr>
      <w:rPr>
        <w:rFonts w:ascii="Wingdings" w:hAnsi="Wingdings" w:hint="default"/>
      </w:rPr>
    </w:lvl>
    <w:lvl w:ilvl="3" w:tplc="A422157C">
      <w:start w:val="1"/>
      <w:numFmt w:val="bullet"/>
      <w:lvlText w:val=""/>
      <w:lvlJc w:val="left"/>
      <w:pPr>
        <w:ind w:left="2880" w:hanging="360"/>
      </w:pPr>
      <w:rPr>
        <w:rFonts w:ascii="Symbol" w:hAnsi="Symbol" w:hint="default"/>
      </w:rPr>
    </w:lvl>
    <w:lvl w:ilvl="4" w:tplc="74925F58">
      <w:start w:val="1"/>
      <w:numFmt w:val="bullet"/>
      <w:lvlText w:val="o"/>
      <w:lvlJc w:val="left"/>
      <w:pPr>
        <w:ind w:left="3600" w:hanging="360"/>
      </w:pPr>
      <w:rPr>
        <w:rFonts w:ascii="Courier New" w:hAnsi="Courier New" w:hint="default"/>
      </w:rPr>
    </w:lvl>
    <w:lvl w:ilvl="5" w:tplc="39A84162">
      <w:start w:val="1"/>
      <w:numFmt w:val="bullet"/>
      <w:lvlText w:val=""/>
      <w:lvlJc w:val="left"/>
      <w:pPr>
        <w:ind w:left="4320" w:hanging="360"/>
      </w:pPr>
      <w:rPr>
        <w:rFonts w:ascii="Wingdings" w:hAnsi="Wingdings" w:hint="default"/>
      </w:rPr>
    </w:lvl>
    <w:lvl w:ilvl="6" w:tplc="B5F61DB0">
      <w:start w:val="1"/>
      <w:numFmt w:val="bullet"/>
      <w:lvlText w:val=""/>
      <w:lvlJc w:val="left"/>
      <w:pPr>
        <w:ind w:left="5040" w:hanging="360"/>
      </w:pPr>
      <w:rPr>
        <w:rFonts w:ascii="Symbol" w:hAnsi="Symbol" w:hint="default"/>
      </w:rPr>
    </w:lvl>
    <w:lvl w:ilvl="7" w:tplc="724EAD62">
      <w:start w:val="1"/>
      <w:numFmt w:val="bullet"/>
      <w:lvlText w:val="o"/>
      <w:lvlJc w:val="left"/>
      <w:pPr>
        <w:ind w:left="5760" w:hanging="360"/>
      </w:pPr>
      <w:rPr>
        <w:rFonts w:ascii="Courier New" w:hAnsi="Courier New" w:hint="default"/>
      </w:rPr>
    </w:lvl>
    <w:lvl w:ilvl="8" w:tplc="0A90B85C">
      <w:start w:val="1"/>
      <w:numFmt w:val="bullet"/>
      <w:lvlText w:val=""/>
      <w:lvlJc w:val="left"/>
      <w:pPr>
        <w:ind w:left="6480" w:hanging="360"/>
      </w:pPr>
      <w:rPr>
        <w:rFonts w:ascii="Wingdings" w:hAnsi="Wingdings" w:hint="default"/>
      </w:rPr>
    </w:lvl>
  </w:abstractNum>
  <w:abstractNum w:abstractNumId="4" w15:restartNumberingAfterBreak="0">
    <w:nsid w:val="26D8649E"/>
    <w:multiLevelType w:val="hybridMultilevel"/>
    <w:tmpl w:val="2708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B61E7"/>
    <w:multiLevelType w:val="hybridMultilevel"/>
    <w:tmpl w:val="3750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85A63"/>
    <w:multiLevelType w:val="hybridMultilevel"/>
    <w:tmpl w:val="90B8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F73AFB"/>
    <w:multiLevelType w:val="hybridMultilevel"/>
    <w:tmpl w:val="C2BE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C5"/>
    <w:rsid w:val="00010F78"/>
    <w:rsid w:val="000740F7"/>
    <w:rsid w:val="00086E7C"/>
    <w:rsid w:val="000B07F3"/>
    <w:rsid w:val="000E0B72"/>
    <w:rsid w:val="000F3E05"/>
    <w:rsid w:val="00112FB0"/>
    <w:rsid w:val="00116514"/>
    <w:rsid w:val="001B1FEF"/>
    <w:rsid w:val="0021485E"/>
    <w:rsid w:val="00221CAB"/>
    <w:rsid w:val="00251E2B"/>
    <w:rsid w:val="00254672"/>
    <w:rsid w:val="002663E4"/>
    <w:rsid w:val="00281324"/>
    <w:rsid w:val="00335CDB"/>
    <w:rsid w:val="00376003"/>
    <w:rsid w:val="003F3082"/>
    <w:rsid w:val="00455238"/>
    <w:rsid w:val="00487A5E"/>
    <w:rsid w:val="004E21D1"/>
    <w:rsid w:val="004F3458"/>
    <w:rsid w:val="005215C7"/>
    <w:rsid w:val="005C07AC"/>
    <w:rsid w:val="005D2C3B"/>
    <w:rsid w:val="006B2256"/>
    <w:rsid w:val="0079653F"/>
    <w:rsid w:val="007968D0"/>
    <w:rsid w:val="007C557A"/>
    <w:rsid w:val="008B101A"/>
    <w:rsid w:val="00913F98"/>
    <w:rsid w:val="00925208"/>
    <w:rsid w:val="0093128A"/>
    <w:rsid w:val="00970B79"/>
    <w:rsid w:val="009D2349"/>
    <w:rsid w:val="00A014A3"/>
    <w:rsid w:val="00A13E43"/>
    <w:rsid w:val="00A772B5"/>
    <w:rsid w:val="00AA35C5"/>
    <w:rsid w:val="00AB2545"/>
    <w:rsid w:val="00AC17B7"/>
    <w:rsid w:val="00AD33F7"/>
    <w:rsid w:val="00B84E66"/>
    <w:rsid w:val="00C1103B"/>
    <w:rsid w:val="00C51B90"/>
    <w:rsid w:val="00CD7BCA"/>
    <w:rsid w:val="00CE1CA8"/>
    <w:rsid w:val="00E350DB"/>
    <w:rsid w:val="00E778D7"/>
    <w:rsid w:val="00EB0159"/>
    <w:rsid w:val="00EF7E55"/>
    <w:rsid w:val="00F21CB4"/>
    <w:rsid w:val="03D32791"/>
    <w:rsid w:val="0541D678"/>
    <w:rsid w:val="06299A0C"/>
    <w:rsid w:val="06A226D0"/>
    <w:rsid w:val="06D94FAC"/>
    <w:rsid w:val="074353B8"/>
    <w:rsid w:val="0801B164"/>
    <w:rsid w:val="0902CB76"/>
    <w:rsid w:val="0E5147DD"/>
    <w:rsid w:val="0E8C16B6"/>
    <w:rsid w:val="0E9E7695"/>
    <w:rsid w:val="1162D6A0"/>
    <w:rsid w:val="122BF6E5"/>
    <w:rsid w:val="12E5D304"/>
    <w:rsid w:val="13FB54DC"/>
    <w:rsid w:val="16FCA88D"/>
    <w:rsid w:val="1A8C0EAC"/>
    <w:rsid w:val="1B326E38"/>
    <w:rsid w:val="1C6C3E84"/>
    <w:rsid w:val="1E5B6D0E"/>
    <w:rsid w:val="1E705615"/>
    <w:rsid w:val="201007B0"/>
    <w:rsid w:val="2328F628"/>
    <w:rsid w:val="253F5CBA"/>
    <w:rsid w:val="26F2F511"/>
    <w:rsid w:val="281EA042"/>
    <w:rsid w:val="2A18CCF1"/>
    <w:rsid w:val="2A8950B4"/>
    <w:rsid w:val="2A9C9568"/>
    <w:rsid w:val="2BA4C3A8"/>
    <w:rsid w:val="2BD43989"/>
    <w:rsid w:val="2CD116C8"/>
    <w:rsid w:val="2E379519"/>
    <w:rsid w:val="2FAAE5BB"/>
    <w:rsid w:val="3129C211"/>
    <w:rsid w:val="3203015D"/>
    <w:rsid w:val="33F743AC"/>
    <w:rsid w:val="3596D2B3"/>
    <w:rsid w:val="3736C0BC"/>
    <w:rsid w:val="3910F582"/>
    <w:rsid w:val="3963E857"/>
    <w:rsid w:val="39E59452"/>
    <w:rsid w:val="3A03EDE2"/>
    <w:rsid w:val="3A53A089"/>
    <w:rsid w:val="3ABAE00D"/>
    <w:rsid w:val="3BA5682F"/>
    <w:rsid w:val="3DBB6B2D"/>
    <w:rsid w:val="3E3A4FAF"/>
    <w:rsid w:val="3EC2FF9A"/>
    <w:rsid w:val="3F347AEA"/>
    <w:rsid w:val="3F8AC3F4"/>
    <w:rsid w:val="416208EE"/>
    <w:rsid w:val="4185AC49"/>
    <w:rsid w:val="4209D73D"/>
    <w:rsid w:val="421BA242"/>
    <w:rsid w:val="425B9A33"/>
    <w:rsid w:val="4367B6ED"/>
    <w:rsid w:val="46503E2F"/>
    <w:rsid w:val="47E9800E"/>
    <w:rsid w:val="483749F9"/>
    <w:rsid w:val="4B11B4E6"/>
    <w:rsid w:val="4C6A7FAC"/>
    <w:rsid w:val="4CBC507C"/>
    <w:rsid w:val="4D7D60C7"/>
    <w:rsid w:val="51766974"/>
    <w:rsid w:val="51E587BC"/>
    <w:rsid w:val="527D4433"/>
    <w:rsid w:val="52FC76C0"/>
    <w:rsid w:val="54917A50"/>
    <w:rsid w:val="550C8467"/>
    <w:rsid w:val="556DC6C1"/>
    <w:rsid w:val="55BD7D01"/>
    <w:rsid w:val="5723B1C1"/>
    <w:rsid w:val="5AF72D6E"/>
    <w:rsid w:val="5C6E925B"/>
    <w:rsid w:val="5C903261"/>
    <w:rsid w:val="5D83B447"/>
    <w:rsid w:val="61C934DC"/>
    <w:rsid w:val="622DED0E"/>
    <w:rsid w:val="63ED30C5"/>
    <w:rsid w:val="657738DE"/>
    <w:rsid w:val="66179EBA"/>
    <w:rsid w:val="68902526"/>
    <w:rsid w:val="693F2048"/>
    <w:rsid w:val="69C88B71"/>
    <w:rsid w:val="6A125D54"/>
    <w:rsid w:val="6A81297A"/>
    <w:rsid w:val="6CA2C327"/>
    <w:rsid w:val="6CF940AD"/>
    <w:rsid w:val="6D1672DB"/>
    <w:rsid w:val="6D372221"/>
    <w:rsid w:val="6D53E0DC"/>
    <w:rsid w:val="6F25D02D"/>
    <w:rsid w:val="7523F5A3"/>
    <w:rsid w:val="76F672A7"/>
    <w:rsid w:val="78064444"/>
    <w:rsid w:val="793D7067"/>
    <w:rsid w:val="797D6890"/>
    <w:rsid w:val="7A07041C"/>
    <w:rsid w:val="7A6CD7F7"/>
    <w:rsid w:val="7CCBEBBD"/>
    <w:rsid w:val="7F007D2A"/>
    <w:rsid w:val="7F391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88B1"/>
  <w15:chartTrackingRefBased/>
  <w15:docId w15:val="{08EBBC6B-3E60-4DCA-AD77-F189CA51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5C5"/>
    <w:pPr>
      <w:ind w:left="720"/>
      <w:contextualSpacing/>
    </w:pPr>
  </w:style>
  <w:style w:type="table" w:styleId="TableGrid">
    <w:name w:val="Table Grid"/>
    <w:basedOn w:val="TableNormal"/>
    <w:uiPriority w:val="39"/>
    <w:rsid w:val="00E77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78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78D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3128A"/>
    <w:rPr>
      <w:sz w:val="16"/>
      <w:szCs w:val="16"/>
    </w:rPr>
  </w:style>
  <w:style w:type="paragraph" w:styleId="CommentText">
    <w:name w:val="annotation text"/>
    <w:basedOn w:val="Normal"/>
    <w:link w:val="CommentTextChar"/>
    <w:uiPriority w:val="99"/>
    <w:semiHidden/>
    <w:unhideWhenUsed/>
    <w:rsid w:val="0093128A"/>
    <w:rPr>
      <w:sz w:val="20"/>
      <w:szCs w:val="20"/>
    </w:rPr>
  </w:style>
  <w:style w:type="character" w:customStyle="1" w:styleId="CommentTextChar">
    <w:name w:val="Comment Text Char"/>
    <w:basedOn w:val="DefaultParagraphFont"/>
    <w:link w:val="CommentText"/>
    <w:uiPriority w:val="99"/>
    <w:semiHidden/>
    <w:rsid w:val="0093128A"/>
    <w:rPr>
      <w:sz w:val="20"/>
      <w:szCs w:val="20"/>
    </w:rPr>
  </w:style>
  <w:style w:type="paragraph" w:styleId="CommentSubject">
    <w:name w:val="annotation subject"/>
    <w:basedOn w:val="CommentText"/>
    <w:next w:val="CommentText"/>
    <w:link w:val="CommentSubjectChar"/>
    <w:uiPriority w:val="99"/>
    <w:semiHidden/>
    <w:unhideWhenUsed/>
    <w:rsid w:val="0093128A"/>
    <w:rPr>
      <w:b/>
      <w:bCs/>
    </w:rPr>
  </w:style>
  <w:style w:type="character" w:customStyle="1" w:styleId="CommentSubjectChar">
    <w:name w:val="Comment Subject Char"/>
    <w:basedOn w:val="CommentTextChar"/>
    <w:link w:val="CommentSubject"/>
    <w:uiPriority w:val="99"/>
    <w:semiHidden/>
    <w:rsid w:val="0093128A"/>
    <w:rPr>
      <w:b/>
      <w:bCs/>
      <w:sz w:val="20"/>
      <w:szCs w:val="20"/>
    </w:rPr>
  </w:style>
  <w:style w:type="character" w:styleId="Hyperlink">
    <w:name w:val="Hyperlink"/>
    <w:basedOn w:val="DefaultParagraphFont"/>
    <w:uiPriority w:val="99"/>
    <w:unhideWhenUsed/>
    <w:rsid w:val="0079653F"/>
    <w:rPr>
      <w:color w:val="0563C1" w:themeColor="hyperlink"/>
      <w:u w:val="single"/>
    </w:rPr>
  </w:style>
  <w:style w:type="character" w:styleId="UnresolvedMention">
    <w:name w:val="Unresolved Mention"/>
    <w:basedOn w:val="DefaultParagraphFont"/>
    <w:uiPriority w:val="99"/>
    <w:semiHidden/>
    <w:unhideWhenUsed/>
    <w:rsid w:val="0079653F"/>
    <w:rPr>
      <w:color w:val="605E5C"/>
      <w:shd w:val="clear" w:color="auto" w:fill="E1DFDD"/>
    </w:rPr>
  </w:style>
  <w:style w:type="paragraph" w:styleId="Header">
    <w:name w:val="header"/>
    <w:basedOn w:val="Normal"/>
    <w:link w:val="HeaderChar"/>
    <w:uiPriority w:val="99"/>
    <w:unhideWhenUsed/>
    <w:rsid w:val="0079653F"/>
    <w:pPr>
      <w:tabs>
        <w:tab w:val="center" w:pos="4680"/>
        <w:tab w:val="right" w:pos="9360"/>
      </w:tabs>
    </w:pPr>
  </w:style>
  <w:style w:type="character" w:customStyle="1" w:styleId="HeaderChar">
    <w:name w:val="Header Char"/>
    <w:basedOn w:val="DefaultParagraphFont"/>
    <w:link w:val="Header"/>
    <w:uiPriority w:val="99"/>
    <w:rsid w:val="0079653F"/>
  </w:style>
  <w:style w:type="paragraph" w:styleId="Footer">
    <w:name w:val="footer"/>
    <w:basedOn w:val="Normal"/>
    <w:link w:val="FooterChar"/>
    <w:uiPriority w:val="99"/>
    <w:unhideWhenUsed/>
    <w:rsid w:val="0079653F"/>
    <w:pPr>
      <w:tabs>
        <w:tab w:val="center" w:pos="4680"/>
        <w:tab w:val="right" w:pos="9360"/>
      </w:tabs>
    </w:pPr>
  </w:style>
  <w:style w:type="character" w:customStyle="1" w:styleId="FooterChar">
    <w:name w:val="Footer Char"/>
    <w:basedOn w:val="DefaultParagraphFont"/>
    <w:link w:val="Footer"/>
    <w:uiPriority w:val="99"/>
    <w:rsid w:val="0079653F"/>
  </w:style>
  <w:style w:type="character" w:styleId="FollowedHyperlink">
    <w:name w:val="FollowedHyperlink"/>
    <w:basedOn w:val="DefaultParagraphFont"/>
    <w:uiPriority w:val="99"/>
    <w:semiHidden/>
    <w:unhideWhenUsed/>
    <w:rsid w:val="00EF7E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hoolguide.casel.org/resource/steps-for-developing-a-shared-vision-for-schoolwide-se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choolguide.casel.org/focus-area-1b/communication-plann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choolguide.casel.org/resource/developing-goals-for-schoolwide-sel/" TargetMode="Externa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hoolguide.casel.org/rubr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published xmlns="6d0fa702-c493-4743-a89b-aedc816521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742111F71601468B295125E948B265" ma:contentTypeVersion="13" ma:contentTypeDescription="Create a new document." ma:contentTypeScope="" ma:versionID="a687993f80a77bfdb840d3ec41e78bc4">
  <xsd:schema xmlns:xsd="http://www.w3.org/2001/XMLSchema" xmlns:xs="http://www.w3.org/2001/XMLSchema" xmlns:p="http://schemas.microsoft.com/office/2006/metadata/properties" xmlns:ns2="6d0fa702-c493-4743-a89b-aedc816521a5" xmlns:ns3="2a51d4ff-c329-4a7e-aedb-72cae8d364c7" targetNamespace="http://schemas.microsoft.com/office/2006/metadata/properties" ma:root="true" ma:fieldsID="834f9106f79777024c7853cdb89f4a0c" ns2:_="" ns3:_="">
    <xsd:import namespace="6d0fa702-c493-4743-a89b-aedc816521a5"/>
    <xsd:import namespace="2a51d4ff-c329-4a7e-aedb-72cae8d36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Year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fa702-c493-4743-a89b-aedc81652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published" ma:index="20" nillable="true" ma:displayName="Year published" ma:format="Dropdown" ma:internalName="Yearpublish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1d4ff-c329-4a7e-aedb-72cae8d36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E8BDE-D6CD-4F1D-8A34-07EA6A6086B4}">
  <ds:schemaRefs>
    <ds:schemaRef ds:uri="http://schemas.microsoft.com/office/2006/metadata/properties"/>
    <ds:schemaRef ds:uri="http://schemas.microsoft.com/office/infopath/2007/PartnerControls"/>
    <ds:schemaRef ds:uri="6d0fa702-c493-4743-a89b-aedc816521a5"/>
  </ds:schemaRefs>
</ds:datastoreItem>
</file>

<file path=customXml/itemProps2.xml><?xml version="1.0" encoding="utf-8"?>
<ds:datastoreItem xmlns:ds="http://schemas.openxmlformats.org/officeDocument/2006/customXml" ds:itemID="{6ED06AD5-3CEA-49AB-9F5F-4CEEA3F8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fa702-c493-4743-a89b-aedc816521a5"/>
    <ds:schemaRef ds:uri="2a51d4ff-c329-4a7e-aedb-72cae8d36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FA3F2-4BD1-47F1-B439-6CC009C29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Schu</dc:creator>
  <cp:keywords/>
  <dc:description/>
  <cp:lastModifiedBy>Claire Schu</cp:lastModifiedBy>
  <cp:revision>2</cp:revision>
  <dcterms:created xsi:type="dcterms:W3CDTF">2020-04-03T17:24:00Z</dcterms:created>
  <dcterms:modified xsi:type="dcterms:W3CDTF">2020-04-03T17:24:00Z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0x010100BD742111F71601468B295125E948B265</vt:lpwstr>
  </property>
</Properties>
</file>